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67FA6">
      <w:pPr>
        <w:pStyle w:val="TitrePageGarde"/>
        <w:jc w:val="center"/>
        <w:rPr>
          <w:color w:val="F79646"/>
        </w:rPr>
      </w:pPr>
      <w:r>
        <w:rPr>
          <w:noProof/>
          <w:color w:val="FF0000"/>
          <w:lang w:eastAsia="fr-FR"/>
        </w:rPr>
        <w:drawing>
          <wp:inline distT="0" distB="0" distL="0" distR="0">
            <wp:extent cx="5743575" cy="191452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3" t="-11" r="-3" b="-11"/>
                    <a:stretch>
                      <a:fillRect/>
                    </a:stretch>
                  </pic:blipFill>
                  <pic:spPr bwMode="auto">
                    <a:xfrm>
                      <a:off x="0" y="0"/>
                      <a:ext cx="5743575" cy="1914525"/>
                    </a:xfrm>
                    <a:prstGeom prst="rect">
                      <a:avLst/>
                    </a:prstGeom>
                    <a:solidFill>
                      <a:srgbClr val="FFFFFF"/>
                    </a:solidFill>
                    <a:ln w="9525">
                      <a:noFill/>
                      <a:miter lim="800000"/>
                      <a:headEnd/>
                      <a:tailEnd/>
                    </a:ln>
                  </pic:spPr>
                </pic:pic>
              </a:graphicData>
            </a:graphic>
          </wp:inline>
        </w:drawing>
      </w:r>
    </w:p>
    <w:p w:rsidR="00000000" w:rsidRDefault="007A58DE">
      <w:pPr>
        <w:pStyle w:val="TitrePageGarde"/>
        <w:rPr>
          <w:color w:val="F79646"/>
        </w:rPr>
      </w:pPr>
    </w:p>
    <w:p w:rsidR="00000000" w:rsidRDefault="007A58DE">
      <w:pPr>
        <w:rPr>
          <w:color w:val="F79646"/>
        </w:rPr>
      </w:pPr>
    </w:p>
    <w:p w:rsidR="00000000" w:rsidRDefault="007A58DE">
      <w:pPr>
        <w:pStyle w:val="TitrePageGarde"/>
      </w:pPr>
      <w:r>
        <w:rPr>
          <w:color w:val="F79646"/>
        </w:rPr>
        <w:t>C</w:t>
      </w:r>
      <w:r>
        <w:t xml:space="preserve">omité </w:t>
      </w:r>
      <w:r>
        <w:rPr>
          <w:color w:val="F79646"/>
        </w:rPr>
        <w:t>D</w:t>
      </w:r>
      <w:r>
        <w:t xml:space="preserve">épartemental de </w:t>
      </w:r>
      <w:r>
        <w:rPr>
          <w:color w:val="F79646"/>
        </w:rPr>
        <w:t>B</w:t>
      </w:r>
      <w:r>
        <w:t>adminton</w:t>
      </w:r>
    </w:p>
    <w:p w:rsidR="00000000" w:rsidRDefault="007A58DE">
      <w:pPr>
        <w:pStyle w:val="TitrePageGarde"/>
        <w:jc w:val="both"/>
      </w:pPr>
      <w:r>
        <w:t>Loire Atlantique</w:t>
      </w:r>
    </w:p>
    <w:p w:rsidR="00000000" w:rsidRDefault="007A58DE">
      <w:pPr>
        <w:jc w:val="both"/>
        <w:rPr>
          <w:color w:val="3366FF"/>
        </w:rPr>
      </w:pPr>
    </w:p>
    <w:p w:rsidR="00000000" w:rsidRDefault="007A58DE">
      <w:pPr>
        <w:jc w:val="both"/>
      </w:pPr>
    </w:p>
    <w:p w:rsidR="00000000" w:rsidRDefault="007A58DE">
      <w:pPr>
        <w:sectPr w:rsidR="00000000">
          <w:headerReference w:type="default" r:id="rId8"/>
          <w:footerReference w:type="default" r:id="rId9"/>
          <w:headerReference w:type="first" r:id="rId10"/>
          <w:footerReference w:type="first" r:id="rId11"/>
          <w:pgSz w:w="11906" w:h="16838"/>
          <w:pgMar w:top="1418" w:right="1418" w:bottom="1418" w:left="1418" w:header="709" w:footer="709" w:gutter="0"/>
          <w:pgBorders>
            <w:top w:val="single" w:sz="12" w:space="9" w:color="000000"/>
            <w:left w:val="single" w:sz="12" w:space="31" w:color="000000"/>
            <w:bottom w:val="single" w:sz="12" w:space="9" w:color="000000"/>
            <w:right w:val="single" w:sz="12" w:space="31" w:color="000000"/>
          </w:pgBorders>
          <w:cols w:space="720"/>
          <w:titlePg/>
          <w:docGrid w:linePitch="360"/>
        </w:sectPr>
      </w:pPr>
      <w:r>
        <w:pict>
          <v:shapetype id="_x0000_t202" coordsize="21600,21600" o:spt="202" path="m,l,21600r21600,l21600,xe">
            <v:stroke joinstyle="miter"/>
            <v:path gradientshapeok="t" o:connecttype="rect"/>
          </v:shapetype>
          <v:shape id="_x0000_s1026" type="#_x0000_t202" style="position:absolute;margin-left:103.1pt;margin-top:428.25pt;width:449.7pt;height:125.95pt;z-index:251657728;mso-wrap-distance-left:9.05pt;mso-wrap-distance-right:9.05pt;mso-position-horizontal-relative:page;mso-position-vertical-relative:page" stroked="f">
            <v:fill color2="black"/>
            <v:textbox inset="7.25pt,3.65pt,7.25pt,3.65pt">
              <w:txbxContent>
                <w:p w:rsidR="00000000" w:rsidRDefault="007A58DE">
                  <w:pPr>
                    <w:pStyle w:val="En-tte"/>
                    <w:pBdr>
                      <w:top w:val="none" w:sz="0" w:space="0" w:color="000000"/>
                      <w:left w:val="none" w:sz="0" w:space="0" w:color="000000"/>
                      <w:bottom w:val="single" w:sz="12" w:space="1" w:color="000000"/>
                      <w:right w:val="none" w:sz="0" w:space="0" w:color="000000"/>
                    </w:pBdr>
                    <w:tabs>
                      <w:tab w:val="clear" w:pos="4536"/>
                      <w:tab w:val="clear" w:pos="9072"/>
                    </w:tabs>
                    <w:jc w:val="right"/>
                  </w:pPr>
                  <w:r>
                    <w:rPr>
                      <w:rFonts w:ascii="Verdana" w:hAnsi="Verdana" w:cs="Verdana"/>
                      <w:b/>
                      <w:bCs/>
                      <w:smallCaps/>
                      <w:color w:val="000000"/>
                      <w:sz w:val="48"/>
                    </w:rPr>
                    <w:t>Championnat départemental interclub mixte jeune</w:t>
                  </w:r>
                </w:p>
                <w:p w:rsidR="00000000" w:rsidRDefault="007A58DE">
                  <w:pPr>
                    <w:pStyle w:val="saison"/>
                  </w:pPr>
                  <w:r>
                    <w:rPr>
                      <w:color w:val="F79646"/>
                    </w:rPr>
                    <w:t>Saison 20</w:t>
                  </w:r>
                  <w:r>
                    <w:rPr>
                      <w:color w:val="F79646"/>
                    </w:rPr>
                    <w:t>20</w:t>
                  </w:r>
                  <w:r>
                    <w:rPr>
                      <w:color w:val="F79646"/>
                    </w:rPr>
                    <w:t>-202</w:t>
                  </w:r>
                  <w:r>
                    <w:rPr>
                      <w:color w:val="F79646"/>
                    </w:rPr>
                    <w:t>1</w:t>
                  </w:r>
                </w:p>
              </w:txbxContent>
            </v:textbox>
            <w10:wrap type="square"/>
          </v:shape>
        </w:pict>
      </w:r>
    </w:p>
    <w:p w:rsidR="00000000" w:rsidRDefault="007A58DE">
      <w:pPr>
        <w:pStyle w:val="TM1"/>
      </w:pPr>
      <w:r>
        <w:lastRenderedPageBreak/>
        <w:t>Tables des matières</w:t>
      </w:r>
    </w:p>
    <w:p w:rsidR="00000000" w:rsidRDefault="007A58DE"/>
    <w:p w:rsidR="00000000" w:rsidRDefault="007A58DE">
      <w:pPr>
        <w:pStyle w:val="TM3"/>
      </w:pPr>
      <w:r>
        <w:fldChar w:fldCharType="begin"/>
      </w:r>
      <w:r>
        <w:instrText xml:space="preserve"> TOC \h \z \t "Titre 1;3;Titre 2;4;Annexe;3" </w:instrText>
      </w:r>
      <w:r>
        <w:fldChar w:fldCharType="separate"/>
      </w:r>
      <w:hyperlink w:anchor="__RefHeading___Toc12961239" w:history="1">
        <w:r>
          <w:rPr>
            <w:rFonts w:cs="Verdana"/>
            <w:lang w:val="fr-FR" w:eastAsia="fr-FR"/>
          </w:rPr>
          <w:t>Article I.</w:t>
        </w:r>
        <w:r>
          <w:rPr>
            <w:rFonts w:ascii="Calibri" w:hAnsi="Calibri" w:cs="Calibri"/>
            <w:i w:val="0"/>
            <w:iCs w:val="0"/>
            <w:sz w:val="22"/>
            <w:szCs w:val="22"/>
            <w:lang w:val="fr-FR" w:eastAsia="fr-FR"/>
          </w:rPr>
          <w:tab/>
        </w:r>
        <w:r>
          <w:rPr>
            <w:rFonts w:cs="Verdana"/>
            <w:lang w:val="fr-FR" w:eastAsia="fr-FR"/>
          </w:rPr>
          <w:t>Déroulement du Championnat</w:t>
        </w:r>
        <w:r>
          <w:rPr>
            <w:rFonts w:cs="Verdana"/>
            <w:lang w:val="fr-FR" w:eastAsia="fr-FR"/>
          </w:rPr>
          <w:tab/>
          <w:t>3</w:t>
        </w:r>
      </w:hyperlink>
    </w:p>
    <w:p w:rsidR="00000000" w:rsidRDefault="007A58DE">
      <w:pPr>
        <w:pStyle w:val="TM4"/>
      </w:pPr>
      <w:hyperlink w:anchor="__RefHeading___Toc12961240" w:history="1">
        <w:r>
          <w:rPr>
            <w:b/>
            <w:lang w:val="fr-FR" w:eastAsia="fr-FR"/>
          </w:rPr>
          <w:t>Alinéa 1.01</w:t>
        </w:r>
        <w:r>
          <w:rPr>
            <w:rFonts w:ascii="Calibri" w:hAnsi="Calibri" w:cs="Calibri"/>
            <w:sz w:val="22"/>
            <w:szCs w:val="22"/>
            <w:lang w:val="fr-FR" w:eastAsia="fr-FR"/>
          </w:rPr>
          <w:tab/>
        </w:r>
        <w:r>
          <w:rPr>
            <w:lang w:val="fr-FR" w:eastAsia="fr-FR"/>
          </w:rPr>
          <w:t>Organisation</w:t>
        </w:r>
        <w:r>
          <w:rPr>
            <w:lang w:val="fr-FR" w:eastAsia="fr-FR"/>
          </w:rPr>
          <w:tab/>
          <w:t>3</w:t>
        </w:r>
      </w:hyperlink>
    </w:p>
    <w:p w:rsidR="00000000" w:rsidRDefault="007A58DE">
      <w:pPr>
        <w:pStyle w:val="TM4"/>
      </w:pPr>
      <w:hyperlink w:anchor="__RefHeading___Toc12961241" w:history="1">
        <w:r>
          <w:rPr>
            <w:b/>
            <w:lang w:val="fr-FR" w:eastAsia="fr-FR"/>
          </w:rPr>
          <w:t>Alinéa 1.02</w:t>
        </w:r>
        <w:r>
          <w:rPr>
            <w:rFonts w:ascii="Calibri" w:hAnsi="Calibri" w:cs="Calibri"/>
            <w:sz w:val="22"/>
            <w:szCs w:val="22"/>
            <w:lang w:val="fr-FR" w:eastAsia="fr-FR"/>
          </w:rPr>
          <w:tab/>
        </w:r>
        <w:r>
          <w:rPr>
            <w:lang w:val="fr-FR" w:eastAsia="fr-FR"/>
          </w:rPr>
          <w:t>Phases départementales</w:t>
        </w:r>
        <w:r>
          <w:rPr>
            <w:lang w:val="fr-FR" w:eastAsia="fr-FR"/>
          </w:rPr>
          <w:tab/>
          <w:t>3</w:t>
        </w:r>
      </w:hyperlink>
    </w:p>
    <w:p w:rsidR="00000000" w:rsidRDefault="007A58DE">
      <w:pPr>
        <w:pStyle w:val="TM4"/>
      </w:pPr>
      <w:hyperlink w:anchor="__RefHeading___Toc12961242" w:history="1">
        <w:r>
          <w:rPr>
            <w:b/>
            <w:lang w:val="fr-FR" w:eastAsia="fr-FR"/>
          </w:rPr>
          <w:t>Alinéa 1.03</w:t>
        </w:r>
        <w:r>
          <w:rPr>
            <w:rFonts w:ascii="Calibri" w:hAnsi="Calibri" w:cs="Calibri"/>
            <w:sz w:val="22"/>
            <w:szCs w:val="22"/>
            <w:lang w:val="fr-FR" w:eastAsia="fr-FR"/>
          </w:rPr>
          <w:tab/>
        </w:r>
        <w:r>
          <w:rPr>
            <w:lang w:val="fr-FR" w:eastAsia="fr-FR"/>
          </w:rPr>
          <w:t>Divisions &amp; Poules</w:t>
        </w:r>
        <w:r>
          <w:rPr>
            <w:lang w:val="fr-FR" w:eastAsia="fr-FR"/>
          </w:rPr>
          <w:tab/>
          <w:t>3</w:t>
        </w:r>
      </w:hyperlink>
    </w:p>
    <w:p w:rsidR="00000000" w:rsidRDefault="007A58DE">
      <w:pPr>
        <w:pStyle w:val="TM4"/>
      </w:pPr>
      <w:hyperlink w:anchor="__RefHeading___Toc12961243" w:history="1">
        <w:r>
          <w:rPr>
            <w:b/>
            <w:lang w:val="fr-FR" w:eastAsia="fr-FR"/>
          </w:rPr>
          <w:t>Alinéa 1.04</w:t>
        </w:r>
        <w:r>
          <w:rPr>
            <w:rFonts w:ascii="Calibri" w:hAnsi="Calibri" w:cs="Calibri"/>
            <w:sz w:val="22"/>
            <w:szCs w:val="22"/>
            <w:lang w:val="fr-FR" w:eastAsia="fr-FR"/>
          </w:rPr>
          <w:tab/>
        </w:r>
        <w:r>
          <w:rPr>
            <w:lang w:val="fr-FR" w:eastAsia="fr-FR"/>
          </w:rPr>
          <w:t>Ch</w:t>
        </w:r>
        <w:r>
          <w:rPr>
            <w:lang w:val="fr-FR" w:eastAsia="fr-FR"/>
          </w:rPr>
          <w:t>ampionnat Interclubs régional jeunes</w:t>
        </w:r>
        <w:r>
          <w:rPr>
            <w:lang w:val="fr-FR" w:eastAsia="fr-FR"/>
          </w:rPr>
          <w:tab/>
          <w:t>3</w:t>
        </w:r>
      </w:hyperlink>
    </w:p>
    <w:p w:rsidR="00000000" w:rsidRDefault="007A58DE">
      <w:pPr>
        <w:pStyle w:val="TM4"/>
      </w:pPr>
      <w:hyperlink w:anchor="__RefHeading___Toc12961244" w:history="1">
        <w:r>
          <w:rPr>
            <w:b/>
            <w:lang w:val="fr-FR" w:eastAsia="fr-FR"/>
          </w:rPr>
          <w:t>Alinéa 1.05</w:t>
        </w:r>
        <w:r>
          <w:rPr>
            <w:rFonts w:ascii="Calibri" w:hAnsi="Calibri" w:cs="Calibri"/>
            <w:sz w:val="22"/>
            <w:szCs w:val="22"/>
            <w:lang w:val="fr-FR" w:eastAsia="fr-FR"/>
          </w:rPr>
          <w:tab/>
        </w:r>
        <w:r>
          <w:rPr>
            <w:lang w:val="fr-FR" w:eastAsia="fr-FR"/>
          </w:rPr>
          <w:t>Réunion de préparation</w:t>
        </w:r>
        <w:r>
          <w:rPr>
            <w:lang w:val="fr-FR" w:eastAsia="fr-FR"/>
          </w:rPr>
          <w:tab/>
          <w:t>3</w:t>
        </w:r>
      </w:hyperlink>
    </w:p>
    <w:p w:rsidR="00000000" w:rsidRDefault="007A58DE">
      <w:pPr>
        <w:pStyle w:val="TM3"/>
      </w:pPr>
      <w:hyperlink w:anchor="__RefHeading___Toc12961245" w:history="1">
        <w:r>
          <w:rPr>
            <w:lang w:val="fr-FR" w:eastAsia="fr-FR"/>
          </w:rPr>
          <w:t>Article II.</w:t>
        </w:r>
        <w:r>
          <w:rPr>
            <w:rFonts w:ascii="Calibri" w:hAnsi="Calibri" w:cs="Calibri"/>
            <w:i w:val="0"/>
            <w:iCs w:val="0"/>
            <w:sz w:val="22"/>
            <w:szCs w:val="22"/>
            <w:lang w:val="fr-FR" w:eastAsia="fr-FR"/>
          </w:rPr>
          <w:tab/>
        </w:r>
        <w:r>
          <w:rPr>
            <w:lang w:val="fr-FR" w:eastAsia="fr-FR"/>
          </w:rPr>
          <w:t>Engagement des équipes</w:t>
        </w:r>
        <w:r>
          <w:rPr>
            <w:lang w:val="fr-FR" w:eastAsia="fr-FR"/>
          </w:rPr>
          <w:tab/>
          <w:t>4</w:t>
        </w:r>
      </w:hyperlink>
    </w:p>
    <w:p w:rsidR="00000000" w:rsidRDefault="007A58DE">
      <w:pPr>
        <w:pStyle w:val="TM4"/>
      </w:pPr>
      <w:hyperlink w:anchor="__RefHeading___Toc12961246" w:history="1">
        <w:r>
          <w:rPr>
            <w:b/>
            <w:lang w:val="fr-FR" w:eastAsia="fr-FR"/>
          </w:rPr>
          <w:t>Al</w:t>
        </w:r>
        <w:r>
          <w:rPr>
            <w:b/>
            <w:lang w:val="fr-FR" w:eastAsia="fr-FR"/>
          </w:rPr>
          <w:t>inéa 2.01</w:t>
        </w:r>
        <w:r>
          <w:rPr>
            <w:rFonts w:ascii="Calibri" w:hAnsi="Calibri" w:cs="Calibri"/>
            <w:sz w:val="22"/>
            <w:szCs w:val="22"/>
            <w:lang w:val="fr-FR" w:eastAsia="fr-FR"/>
          </w:rPr>
          <w:tab/>
        </w:r>
        <w:r>
          <w:rPr>
            <w:lang w:val="fr-FR" w:eastAsia="fr-FR"/>
          </w:rPr>
          <w:t>Inscription d’une équipe</w:t>
        </w:r>
        <w:r>
          <w:rPr>
            <w:lang w:val="fr-FR" w:eastAsia="fr-FR"/>
          </w:rPr>
          <w:tab/>
          <w:t>4</w:t>
        </w:r>
      </w:hyperlink>
    </w:p>
    <w:p w:rsidR="00000000" w:rsidRDefault="007A58DE">
      <w:pPr>
        <w:pStyle w:val="TM4"/>
      </w:pPr>
      <w:hyperlink w:anchor="__RefHeading___Toc12961247" w:history="1">
        <w:r>
          <w:rPr>
            <w:b/>
            <w:lang w:val="fr-FR" w:eastAsia="fr-FR"/>
          </w:rPr>
          <w:t>Alinéa 2.02</w:t>
        </w:r>
        <w:r>
          <w:rPr>
            <w:rFonts w:ascii="Calibri" w:hAnsi="Calibri" w:cs="Calibri"/>
            <w:sz w:val="22"/>
            <w:szCs w:val="22"/>
            <w:lang w:val="fr-FR" w:eastAsia="fr-FR"/>
          </w:rPr>
          <w:tab/>
        </w:r>
        <w:r>
          <w:rPr>
            <w:lang w:val="fr-FR" w:eastAsia="fr-FR"/>
          </w:rPr>
          <w:t>Responsable d’équipe</w:t>
        </w:r>
        <w:r>
          <w:rPr>
            <w:lang w:val="fr-FR" w:eastAsia="fr-FR"/>
          </w:rPr>
          <w:tab/>
          <w:t>4</w:t>
        </w:r>
      </w:hyperlink>
    </w:p>
    <w:p w:rsidR="00000000" w:rsidRDefault="007A58DE">
      <w:pPr>
        <w:pStyle w:val="TM4"/>
      </w:pPr>
      <w:hyperlink w:anchor="__RefHeading___Toc12961248" w:history="1">
        <w:r>
          <w:rPr>
            <w:b/>
            <w:lang w:val="fr-FR" w:eastAsia="fr-FR"/>
          </w:rPr>
          <w:t>Alinéa 2.03</w:t>
        </w:r>
        <w:r>
          <w:rPr>
            <w:rFonts w:ascii="Calibri" w:hAnsi="Calibri" w:cs="Calibri"/>
            <w:sz w:val="22"/>
            <w:szCs w:val="22"/>
            <w:lang w:val="fr-FR" w:eastAsia="fr-FR"/>
          </w:rPr>
          <w:tab/>
        </w:r>
        <w:r>
          <w:rPr>
            <w:lang w:val="fr-FR" w:eastAsia="fr-FR"/>
          </w:rPr>
          <w:t>Inscription</w:t>
        </w:r>
        <w:r>
          <w:rPr>
            <w:lang w:val="fr-FR" w:eastAsia="fr-FR"/>
          </w:rPr>
          <w:tab/>
          <w:t>4</w:t>
        </w:r>
      </w:hyperlink>
    </w:p>
    <w:p w:rsidR="00000000" w:rsidRDefault="007A58DE">
      <w:pPr>
        <w:pStyle w:val="TM4"/>
      </w:pPr>
      <w:hyperlink w:anchor="__RefHeading___Toc12961249" w:history="1">
        <w:r>
          <w:rPr>
            <w:b/>
            <w:lang w:val="fr-FR" w:eastAsia="fr-FR"/>
          </w:rPr>
          <w:t>Alinéa 2.04</w:t>
        </w:r>
        <w:r>
          <w:rPr>
            <w:rFonts w:ascii="Calibri" w:hAnsi="Calibri" w:cs="Calibri"/>
            <w:sz w:val="22"/>
            <w:szCs w:val="22"/>
            <w:lang w:val="fr-FR" w:eastAsia="fr-FR"/>
          </w:rPr>
          <w:tab/>
        </w:r>
        <w:r>
          <w:rPr>
            <w:lang w:val="fr-FR" w:eastAsia="fr-FR"/>
          </w:rPr>
          <w:t>Gesti</w:t>
        </w:r>
        <w:r>
          <w:rPr>
            <w:lang w:val="fr-FR" w:eastAsia="fr-FR"/>
          </w:rPr>
          <w:t>on du championnat</w:t>
        </w:r>
        <w:r>
          <w:rPr>
            <w:lang w:val="fr-FR" w:eastAsia="fr-FR"/>
          </w:rPr>
          <w:tab/>
          <w:t>4</w:t>
        </w:r>
      </w:hyperlink>
    </w:p>
    <w:p w:rsidR="00000000" w:rsidRDefault="007A58DE">
      <w:pPr>
        <w:pStyle w:val="TM3"/>
      </w:pPr>
      <w:hyperlink w:anchor="__RefHeading___Toc12961250" w:history="1">
        <w:r>
          <w:rPr>
            <w:lang w:val="fr-FR" w:eastAsia="fr-FR"/>
          </w:rPr>
          <w:t>Article III.</w:t>
        </w:r>
        <w:r>
          <w:rPr>
            <w:rFonts w:ascii="Calibri" w:hAnsi="Calibri" w:cs="Calibri"/>
            <w:i w:val="0"/>
            <w:iCs w:val="0"/>
            <w:sz w:val="22"/>
            <w:szCs w:val="22"/>
            <w:lang w:val="fr-FR" w:eastAsia="fr-FR"/>
          </w:rPr>
          <w:tab/>
        </w:r>
        <w:r>
          <w:rPr>
            <w:lang w:val="fr-FR" w:eastAsia="fr-FR"/>
          </w:rPr>
          <w:t>Composition des équipes</w:t>
        </w:r>
        <w:r>
          <w:rPr>
            <w:lang w:val="fr-FR" w:eastAsia="fr-FR"/>
          </w:rPr>
          <w:tab/>
          <w:t>4</w:t>
        </w:r>
      </w:hyperlink>
    </w:p>
    <w:p w:rsidR="00000000" w:rsidRDefault="007A58DE">
      <w:pPr>
        <w:pStyle w:val="TM4"/>
      </w:pPr>
      <w:hyperlink w:anchor="__RefHeading___Toc12961251" w:history="1">
        <w:r>
          <w:rPr>
            <w:b/>
            <w:lang w:val="fr-FR" w:eastAsia="fr-FR"/>
          </w:rPr>
          <w:t>Alinéa 3.01</w:t>
        </w:r>
        <w:r>
          <w:rPr>
            <w:rFonts w:ascii="Calibri" w:hAnsi="Calibri" w:cs="Calibri"/>
            <w:sz w:val="22"/>
            <w:szCs w:val="22"/>
            <w:lang w:val="fr-FR" w:eastAsia="fr-FR"/>
          </w:rPr>
          <w:tab/>
        </w:r>
        <w:r>
          <w:rPr>
            <w:lang w:val="fr-FR" w:eastAsia="fr-FR"/>
          </w:rPr>
          <w:t>Constitution d’une équipe</w:t>
        </w:r>
        <w:r>
          <w:rPr>
            <w:lang w:val="fr-FR" w:eastAsia="fr-FR"/>
          </w:rPr>
          <w:tab/>
          <w:t>4</w:t>
        </w:r>
      </w:hyperlink>
    </w:p>
    <w:p w:rsidR="00000000" w:rsidRDefault="007A58DE">
      <w:pPr>
        <w:pStyle w:val="TM4"/>
      </w:pPr>
      <w:hyperlink w:anchor="__RefHeading___Toc12961252" w:history="1">
        <w:r>
          <w:rPr>
            <w:b/>
            <w:lang w:val="fr-FR" w:eastAsia="fr-FR"/>
          </w:rPr>
          <w:t>Alinéa 3.02</w:t>
        </w:r>
        <w:r>
          <w:rPr>
            <w:rFonts w:ascii="Calibri" w:hAnsi="Calibri" w:cs="Calibri"/>
            <w:sz w:val="22"/>
            <w:szCs w:val="22"/>
            <w:lang w:val="fr-FR" w:eastAsia="fr-FR"/>
          </w:rPr>
          <w:tab/>
        </w:r>
        <w:r>
          <w:rPr>
            <w:lang w:val="fr-FR" w:eastAsia="fr-FR"/>
          </w:rPr>
          <w:t>Asso</w:t>
        </w:r>
        <w:r>
          <w:rPr>
            <w:lang w:val="fr-FR" w:eastAsia="fr-FR"/>
          </w:rPr>
          <w:t>ciation entre clubs</w:t>
        </w:r>
        <w:r>
          <w:rPr>
            <w:lang w:val="fr-FR" w:eastAsia="fr-FR"/>
          </w:rPr>
          <w:tab/>
          <w:t>5</w:t>
        </w:r>
      </w:hyperlink>
    </w:p>
    <w:p w:rsidR="00000000" w:rsidRDefault="007A58DE">
      <w:pPr>
        <w:pStyle w:val="TM4"/>
      </w:pPr>
      <w:hyperlink w:anchor="__RefHeading___Toc12961253" w:history="1">
        <w:r>
          <w:rPr>
            <w:b/>
            <w:lang w:val="fr-FR" w:eastAsia="fr-FR"/>
          </w:rPr>
          <w:t>Alinéa 3.03</w:t>
        </w:r>
        <w:r>
          <w:rPr>
            <w:rFonts w:ascii="Calibri" w:hAnsi="Calibri" w:cs="Calibri"/>
            <w:sz w:val="22"/>
            <w:szCs w:val="22"/>
            <w:lang w:val="fr-FR" w:eastAsia="fr-FR"/>
          </w:rPr>
          <w:tab/>
        </w:r>
        <w:r>
          <w:rPr>
            <w:lang w:val="fr-FR" w:eastAsia="fr-FR"/>
          </w:rPr>
          <w:t>Valeur d’une équipe</w:t>
        </w:r>
        <w:r>
          <w:rPr>
            <w:lang w:val="fr-FR" w:eastAsia="fr-FR"/>
          </w:rPr>
          <w:tab/>
          <w:t>5</w:t>
        </w:r>
      </w:hyperlink>
    </w:p>
    <w:p w:rsidR="00000000" w:rsidRDefault="007A58DE">
      <w:pPr>
        <w:pStyle w:val="TM4"/>
      </w:pPr>
      <w:hyperlink w:anchor="__RefHeading___Toc12961254" w:history="1">
        <w:r>
          <w:rPr>
            <w:b/>
            <w:lang w:val="fr-FR" w:eastAsia="fr-FR"/>
          </w:rPr>
          <w:t>Alinéa 3.04</w:t>
        </w:r>
        <w:r>
          <w:rPr>
            <w:rFonts w:ascii="Calibri" w:hAnsi="Calibri" w:cs="Calibri"/>
            <w:sz w:val="22"/>
            <w:szCs w:val="22"/>
            <w:lang w:val="fr-FR" w:eastAsia="fr-FR"/>
          </w:rPr>
          <w:tab/>
        </w:r>
        <w:r>
          <w:rPr>
            <w:lang w:val="fr-FR" w:eastAsia="fr-FR"/>
          </w:rPr>
          <w:t>Rang d’une équipe</w:t>
        </w:r>
        <w:r>
          <w:rPr>
            <w:lang w:val="fr-FR" w:eastAsia="fr-FR"/>
          </w:rPr>
          <w:tab/>
          <w:t>5</w:t>
        </w:r>
      </w:hyperlink>
    </w:p>
    <w:p w:rsidR="00000000" w:rsidRDefault="007A58DE">
      <w:pPr>
        <w:pStyle w:val="TM4"/>
      </w:pPr>
      <w:hyperlink w:anchor="__RefHeading___Toc12961255" w:history="1">
        <w:r>
          <w:rPr>
            <w:b/>
            <w:lang w:val="fr-FR" w:eastAsia="fr-FR"/>
          </w:rPr>
          <w:t>Alinéa 3.05</w:t>
        </w:r>
        <w:r>
          <w:rPr>
            <w:rFonts w:ascii="Calibri" w:hAnsi="Calibri" w:cs="Calibri"/>
            <w:sz w:val="22"/>
            <w:szCs w:val="22"/>
            <w:lang w:val="fr-FR" w:eastAsia="fr-FR"/>
          </w:rPr>
          <w:tab/>
        </w:r>
        <w:r>
          <w:rPr>
            <w:lang w:val="fr-FR" w:eastAsia="fr-FR"/>
          </w:rPr>
          <w:t xml:space="preserve">Autorisation à </w:t>
        </w:r>
        <w:r>
          <w:rPr>
            <w:lang w:val="fr-FR" w:eastAsia="fr-FR"/>
          </w:rPr>
          <w:t>la compétition</w:t>
        </w:r>
        <w:r>
          <w:rPr>
            <w:lang w:val="fr-FR" w:eastAsia="fr-FR"/>
          </w:rPr>
          <w:tab/>
          <w:t>5</w:t>
        </w:r>
      </w:hyperlink>
    </w:p>
    <w:p w:rsidR="00000000" w:rsidRDefault="007A58DE">
      <w:pPr>
        <w:pStyle w:val="TM4"/>
      </w:pPr>
      <w:hyperlink w:anchor="__RefHeading___Toc12961256" w:history="1">
        <w:r>
          <w:rPr>
            <w:b/>
            <w:lang w:val="fr-FR" w:eastAsia="fr-FR"/>
          </w:rPr>
          <w:t>Alinéa 3.06</w:t>
        </w:r>
        <w:r>
          <w:rPr>
            <w:rFonts w:ascii="Calibri" w:hAnsi="Calibri" w:cs="Calibri"/>
            <w:sz w:val="22"/>
            <w:szCs w:val="22"/>
            <w:lang w:val="fr-FR" w:eastAsia="fr-FR"/>
          </w:rPr>
          <w:tab/>
        </w:r>
        <w:r>
          <w:rPr>
            <w:lang w:val="fr-FR" w:eastAsia="fr-FR"/>
          </w:rPr>
          <w:t>Ajout de joueur et changement d’équipe</w:t>
        </w:r>
        <w:r>
          <w:rPr>
            <w:lang w:val="fr-FR" w:eastAsia="fr-FR"/>
          </w:rPr>
          <w:tab/>
          <w:t>5</w:t>
        </w:r>
      </w:hyperlink>
    </w:p>
    <w:p w:rsidR="00000000" w:rsidRDefault="007A58DE">
      <w:pPr>
        <w:pStyle w:val="TM3"/>
      </w:pPr>
      <w:hyperlink w:anchor="__RefHeading___Toc12961257" w:history="1">
        <w:r>
          <w:rPr>
            <w:lang w:val="fr-FR" w:eastAsia="fr-FR"/>
          </w:rPr>
          <w:t>Article IV.</w:t>
        </w:r>
        <w:r>
          <w:rPr>
            <w:rFonts w:ascii="Calibri" w:hAnsi="Calibri" w:cs="Calibri"/>
            <w:i w:val="0"/>
            <w:iCs w:val="0"/>
            <w:sz w:val="22"/>
            <w:szCs w:val="22"/>
            <w:lang w:val="fr-FR" w:eastAsia="fr-FR"/>
          </w:rPr>
          <w:tab/>
        </w:r>
        <w:r>
          <w:rPr>
            <w:lang w:val="fr-FR" w:eastAsia="fr-FR"/>
          </w:rPr>
          <w:t>Déroulement des rencontres</w:t>
        </w:r>
        <w:r>
          <w:rPr>
            <w:lang w:val="fr-FR" w:eastAsia="fr-FR"/>
          </w:rPr>
          <w:tab/>
          <w:t>6</w:t>
        </w:r>
      </w:hyperlink>
    </w:p>
    <w:p w:rsidR="00000000" w:rsidRDefault="007A58DE">
      <w:pPr>
        <w:pStyle w:val="TM4"/>
      </w:pPr>
      <w:hyperlink w:anchor="__RefHeading___Toc12961258" w:history="1">
        <w:r>
          <w:rPr>
            <w:b/>
            <w:lang w:val="fr-FR" w:eastAsia="fr-FR"/>
          </w:rPr>
          <w:t>Alin</w:t>
        </w:r>
        <w:r>
          <w:rPr>
            <w:b/>
            <w:lang w:val="fr-FR" w:eastAsia="fr-FR"/>
          </w:rPr>
          <w:t>éa 4.01</w:t>
        </w:r>
        <w:r>
          <w:rPr>
            <w:rFonts w:ascii="Calibri" w:hAnsi="Calibri" w:cs="Calibri"/>
            <w:sz w:val="22"/>
            <w:szCs w:val="22"/>
            <w:lang w:val="fr-FR" w:eastAsia="fr-FR"/>
          </w:rPr>
          <w:tab/>
        </w:r>
        <w:r>
          <w:rPr>
            <w:lang w:val="fr-FR" w:eastAsia="fr-FR"/>
          </w:rPr>
          <w:t>Calendrier de la phase départementale</w:t>
        </w:r>
        <w:r>
          <w:rPr>
            <w:lang w:val="fr-FR" w:eastAsia="fr-FR"/>
          </w:rPr>
          <w:tab/>
          <w:t>6</w:t>
        </w:r>
      </w:hyperlink>
    </w:p>
    <w:p w:rsidR="00000000" w:rsidRDefault="007A58DE">
      <w:pPr>
        <w:pStyle w:val="TM4"/>
      </w:pPr>
      <w:hyperlink w:anchor="__RefHeading___Toc12961259" w:history="1">
        <w:r>
          <w:rPr>
            <w:b/>
            <w:lang w:val="fr-FR" w:eastAsia="fr-FR"/>
          </w:rPr>
          <w:t>Alinéa 4.02</w:t>
        </w:r>
        <w:r>
          <w:rPr>
            <w:rFonts w:ascii="Calibri" w:hAnsi="Calibri" w:cs="Calibri"/>
            <w:sz w:val="22"/>
            <w:szCs w:val="22"/>
            <w:lang w:val="fr-FR" w:eastAsia="fr-FR"/>
          </w:rPr>
          <w:tab/>
        </w:r>
        <w:r>
          <w:rPr>
            <w:lang w:val="fr-FR" w:eastAsia="fr-FR"/>
          </w:rPr>
          <w:t>Joueurs inscrits dans les championnats jeunes et seniors</w:t>
        </w:r>
        <w:r>
          <w:rPr>
            <w:lang w:val="fr-FR" w:eastAsia="fr-FR"/>
          </w:rPr>
          <w:tab/>
          <w:t>6</w:t>
        </w:r>
      </w:hyperlink>
    </w:p>
    <w:p w:rsidR="00000000" w:rsidRDefault="007A58DE">
      <w:pPr>
        <w:pStyle w:val="TM4"/>
      </w:pPr>
      <w:hyperlink w:anchor="__RefHeading___Toc12961260" w:history="1">
        <w:r>
          <w:rPr>
            <w:b/>
            <w:lang w:val="fr-FR" w:eastAsia="fr-FR"/>
          </w:rPr>
          <w:t>Alinéa 4.03</w:t>
        </w:r>
        <w:r>
          <w:rPr>
            <w:rFonts w:ascii="Calibri" w:hAnsi="Calibri" w:cs="Calibri"/>
            <w:sz w:val="22"/>
            <w:szCs w:val="22"/>
            <w:lang w:val="fr-FR" w:eastAsia="fr-FR"/>
          </w:rPr>
          <w:tab/>
        </w:r>
        <w:r>
          <w:rPr>
            <w:lang w:val="fr-FR" w:eastAsia="fr-FR"/>
          </w:rPr>
          <w:t>Format d’une rencontre standard</w:t>
        </w:r>
        <w:r>
          <w:rPr>
            <w:lang w:val="fr-FR" w:eastAsia="fr-FR"/>
          </w:rPr>
          <w:tab/>
          <w:t>6</w:t>
        </w:r>
      </w:hyperlink>
    </w:p>
    <w:p w:rsidR="00000000" w:rsidRDefault="007A58DE">
      <w:pPr>
        <w:pStyle w:val="TM4"/>
      </w:pPr>
      <w:hyperlink w:anchor="__RefHeading___Toc12961261" w:history="1">
        <w:r>
          <w:rPr>
            <w:b/>
            <w:lang w:val="fr-FR" w:eastAsia="fr-FR"/>
          </w:rPr>
          <w:t>Alinéa 4.04</w:t>
        </w:r>
        <w:r>
          <w:rPr>
            <w:rFonts w:ascii="Calibri" w:hAnsi="Calibri" w:cs="Calibri"/>
            <w:sz w:val="22"/>
            <w:szCs w:val="22"/>
            <w:lang w:val="fr-FR" w:eastAsia="fr-FR"/>
          </w:rPr>
          <w:tab/>
        </w:r>
        <w:r>
          <w:rPr>
            <w:lang w:val="fr-FR" w:eastAsia="fr-FR"/>
          </w:rPr>
          <w:t>Composition d’une équipe</w:t>
        </w:r>
        <w:r>
          <w:rPr>
            <w:lang w:val="fr-FR" w:eastAsia="fr-FR"/>
          </w:rPr>
          <w:tab/>
          <w:t>6</w:t>
        </w:r>
      </w:hyperlink>
    </w:p>
    <w:p w:rsidR="00000000" w:rsidRDefault="007A58DE">
      <w:pPr>
        <w:pStyle w:val="TM4"/>
      </w:pPr>
      <w:hyperlink w:anchor="__RefHeading___Toc12961262" w:history="1">
        <w:r>
          <w:rPr>
            <w:b/>
            <w:lang w:val="fr-FR" w:eastAsia="fr-FR"/>
          </w:rPr>
          <w:t>Alinéa 4.05</w:t>
        </w:r>
        <w:r>
          <w:rPr>
            <w:rFonts w:ascii="Calibri" w:hAnsi="Calibri" w:cs="Calibri"/>
            <w:sz w:val="22"/>
            <w:szCs w:val="22"/>
            <w:lang w:val="fr-FR" w:eastAsia="fr-FR"/>
          </w:rPr>
          <w:tab/>
        </w:r>
        <w:r>
          <w:rPr>
            <w:lang w:val="fr-FR" w:eastAsia="fr-FR"/>
          </w:rPr>
          <w:t>Joueurs mutés</w:t>
        </w:r>
        <w:r>
          <w:rPr>
            <w:lang w:val="fr-FR" w:eastAsia="fr-FR"/>
          </w:rPr>
          <w:tab/>
          <w:t>6</w:t>
        </w:r>
      </w:hyperlink>
    </w:p>
    <w:p w:rsidR="00000000" w:rsidRDefault="007A58DE">
      <w:pPr>
        <w:pStyle w:val="TM4"/>
      </w:pPr>
      <w:hyperlink w:anchor="__RefHeading___Toc12961263" w:history="1">
        <w:r>
          <w:rPr>
            <w:b/>
            <w:lang w:val="fr-FR" w:eastAsia="fr-FR"/>
          </w:rPr>
          <w:t>Alinéa 4.06</w:t>
        </w:r>
        <w:r>
          <w:rPr>
            <w:rFonts w:ascii="Calibri" w:hAnsi="Calibri" w:cs="Calibri"/>
            <w:sz w:val="22"/>
            <w:szCs w:val="22"/>
            <w:lang w:val="fr-FR" w:eastAsia="fr-FR"/>
          </w:rPr>
          <w:tab/>
        </w:r>
        <w:r>
          <w:rPr>
            <w:lang w:val="fr-FR" w:eastAsia="fr-FR"/>
          </w:rPr>
          <w:t>Nombres de matchs par rencontre</w:t>
        </w:r>
        <w:r>
          <w:rPr>
            <w:lang w:val="fr-FR" w:eastAsia="fr-FR"/>
          </w:rPr>
          <w:tab/>
          <w:t>7</w:t>
        </w:r>
      </w:hyperlink>
    </w:p>
    <w:p w:rsidR="00000000" w:rsidRDefault="007A58DE">
      <w:pPr>
        <w:pStyle w:val="TM4"/>
      </w:pPr>
      <w:hyperlink w:anchor="__RefHeading___Toc12961264" w:history="1">
        <w:r>
          <w:rPr>
            <w:b/>
            <w:lang w:val="fr-FR" w:eastAsia="fr-FR"/>
          </w:rPr>
          <w:t>Alinéa 4.07</w:t>
        </w:r>
        <w:r>
          <w:rPr>
            <w:rFonts w:ascii="Calibri" w:hAnsi="Calibri" w:cs="Calibri"/>
            <w:sz w:val="22"/>
            <w:szCs w:val="22"/>
            <w:lang w:val="fr-FR" w:eastAsia="fr-FR"/>
          </w:rPr>
          <w:tab/>
        </w:r>
        <w:r>
          <w:rPr>
            <w:lang w:val="fr-FR" w:eastAsia="fr-FR"/>
          </w:rPr>
          <w:t>Equipe incomplète</w:t>
        </w:r>
        <w:r>
          <w:rPr>
            <w:lang w:val="fr-FR" w:eastAsia="fr-FR"/>
          </w:rPr>
          <w:tab/>
          <w:t>7</w:t>
        </w:r>
      </w:hyperlink>
    </w:p>
    <w:p w:rsidR="00000000" w:rsidRDefault="007A58DE">
      <w:pPr>
        <w:pStyle w:val="TM4"/>
      </w:pPr>
      <w:hyperlink w:anchor="__RefHeading___Toc12961265" w:history="1">
        <w:r>
          <w:rPr>
            <w:b/>
            <w:lang w:val="fr-FR" w:eastAsia="fr-FR"/>
          </w:rPr>
          <w:t>Alinéa 4.08</w:t>
        </w:r>
        <w:r>
          <w:rPr>
            <w:rFonts w:ascii="Calibri" w:hAnsi="Calibri" w:cs="Calibri"/>
            <w:sz w:val="22"/>
            <w:szCs w:val="22"/>
            <w:lang w:val="fr-FR" w:eastAsia="fr-FR"/>
          </w:rPr>
          <w:tab/>
        </w:r>
        <w:r>
          <w:rPr>
            <w:lang w:val="fr-FR" w:eastAsia="fr-FR"/>
          </w:rPr>
          <w:t>Blessure</w:t>
        </w:r>
        <w:r>
          <w:rPr>
            <w:lang w:val="fr-FR" w:eastAsia="fr-FR"/>
          </w:rPr>
          <w:tab/>
          <w:t>7</w:t>
        </w:r>
      </w:hyperlink>
    </w:p>
    <w:p w:rsidR="00000000" w:rsidRDefault="007A58DE">
      <w:pPr>
        <w:pStyle w:val="TM4"/>
      </w:pPr>
      <w:hyperlink w:anchor="__RefHeading___Toc12961266" w:history="1">
        <w:r>
          <w:rPr>
            <w:b/>
            <w:lang w:val="fr-FR" w:eastAsia="fr-FR"/>
          </w:rPr>
          <w:t>Alinéa 4.09</w:t>
        </w:r>
        <w:r>
          <w:rPr>
            <w:rFonts w:ascii="Calibri" w:hAnsi="Calibri" w:cs="Calibri"/>
            <w:sz w:val="22"/>
            <w:szCs w:val="22"/>
            <w:lang w:val="fr-FR" w:eastAsia="fr-FR"/>
          </w:rPr>
          <w:tab/>
        </w:r>
        <w:r>
          <w:rPr>
            <w:lang w:val="fr-FR" w:eastAsia="fr-FR"/>
          </w:rPr>
          <w:t>Volants</w:t>
        </w:r>
        <w:r>
          <w:rPr>
            <w:lang w:val="fr-FR" w:eastAsia="fr-FR"/>
          </w:rPr>
          <w:tab/>
          <w:t>7</w:t>
        </w:r>
      </w:hyperlink>
    </w:p>
    <w:p w:rsidR="00000000" w:rsidRDefault="007A58DE">
      <w:pPr>
        <w:pStyle w:val="TM4"/>
      </w:pPr>
      <w:hyperlink w:anchor="__RefHeading___Toc12961267" w:history="1">
        <w:r>
          <w:rPr>
            <w:b/>
            <w:lang w:val="fr-FR" w:eastAsia="fr-FR"/>
          </w:rPr>
          <w:t>Alinéa 4.10</w:t>
        </w:r>
        <w:r>
          <w:rPr>
            <w:rFonts w:ascii="Calibri" w:hAnsi="Calibri" w:cs="Calibri"/>
            <w:sz w:val="22"/>
            <w:szCs w:val="22"/>
            <w:lang w:val="fr-FR" w:eastAsia="fr-FR"/>
          </w:rPr>
          <w:tab/>
        </w:r>
        <w:r>
          <w:rPr>
            <w:lang w:val="fr-FR" w:eastAsia="fr-FR"/>
          </w:rPr>
          <w:t>Arbitrage</w:t>
        </w:r>
        <w:r>
          <w:rPr>
            <w:lang w:val="fr-FR" w:eastAsia="fr-FR"/>
          </w:rPr>
          <w:tab/>
          <w:t>7</w:t>
        </w:r>
      </w:hyperlink>
    </w:p>
    <w:p w:rsidR="00000000" w:rsidRDefault="007A58DE">
      <w:pPr>
        <w:pStyle w:val="TM4"/>
      </w:pPr>
      <w:hyperlink w:anchor="__RefHeading___Toc12961268" w:history="1">
        <w:r>
          <w:rPr>
            <w:b/>
            <w:lang w:val="fr-FR" w:eastAsia="fr-FR"/>
          </w:rPr>
          <w:t>Alinéa 4.11</w:t>
        </w:r>
        <w:r>
          <w:rPr>
            <w:rFonts w:ascii="Calibri" w:hAnsi="Calibri" w:cs="Calibri"/>
            <w:sz w:val="22"/>
            <w:szCs w:val="22"/>
            <w:lang w:val="fr-FR" w:eastAsia="fr-FR"/>
          </w:rPr>
          <w:tab/>
        </w:r>
        <w:r>
          <w:rPr>
            <w:lang w:val="fr-FR" w:eastAsia="fr-FR"/>
          </w:rPr>
          <w:t>Feuille de rencontre</w:t>
        </w:r>
        <w:r>
          <w:rPr>
            <w:lang w:val="fr-FR" w:eastAsia="fr-FR"/>
          </w:rPr>
          <w:tab/>
          <w:t>7</w:t>
        </w:r>
      </w:hyperlink>
    </w:p>
    <w:p w:rsidR="00000000" w:rsidRDefault="007A58DE">
      <w:pPr>
        <w:pStyle w:val="TM4"/>
      </w:pPr>
      <w:hyperlink w:anchor="__RefHeading___Toc12961269" w:history="1">
        <w:r>
          <w:rPr>
            <w:b/>
            <w:lang w:val="fr-FR" w:eastAsia="fr-FR"/>
          </w:rPr>
          <w:t>Alinéa 4.12</w:t>
        </w:r>
        <w:r>
          <w:rPr>
            <w:rFonts w:ascii="Calibri" w:hAnsi="Calibri" w:cs="Calibri"/>
            <w:sz w:val="22"/>
            <w:szCs w:val="22"/>
            <w:lang w:val="fr-FR" w:eastAsia="fr-FR"/>
          </w:rPr>
          <w:tab/>
        </w:r>
        <w:r>
          <w:rPr>
            <w:lang w:val="fr-FR" w:eastAsia="fr-FR"/>
          </w:rPr>
          <w:t>Réclamation</w:t>
        </w:r>
        <w:r>
          <w:rPr>
            <w:lang w:val="fr-FR" w:eastAsia="fr-FR"/>
          </w:rPr>
          <w:tab/>
          <w:t>7</w:t>
        </w:r>
      </w:hyperlink>
    </w:p>
    <w:p w:rsidR="00000000" w:rsidRDefault="007A58DE">
      <w:pPr>
        <w:pStyle w:val="TM4"/>
      </w:pPr>
      <w:hyperlink w:anchor="__RefHeading___Toc12961270" w:history="1">
        <w:r>
          <w:rPr>
            <w:b/>
            <w:lang w:val="fr-FR" w:eastAsia="fr-FR"/>
          </w:rPr>
          <w:t>Alinéa 4.13</w:t>
        </w:r>
        <w:r>
          <w:rPr>
            <w:rFonts w:ascii="Calibri" w:hAnsi="Calibri" w:cs="Calibri"/>
            <w:sz w:val="22"/>
            <w:szCs w:val="22"/>
            <w:lang w:val="fr-FR" w:eastAsia="fr-FR"/>
          </w:rPr>
          <w:tab/>
        </w:r>
        <w:r>
          <w:rPr>
            <w:lang w:val="fr-FR" w:eastAsia="fr-FR"/>
          </w:rPr>
          <w:t>Irrégula</w:t>
        </w:r>
        <w:r>
          <w:rPr>
            <w:lang w:val="fr-FR" w:eastAsia="fr-FR"/>
          </w:rPr>
          <w:t>rité</w:t>
        </w:r>
        <w:r>
          <w:rPr>
            <w:lang w:val="fr-FR" w:eastAsia="fr-FR"/>
          </w:rPr>
          <w:tab/>
          <w:t>7</w:t>
        </w:r>
      </w:hyperlink>
    </w:p>
    <w:p w:rsidR="00000000" w:rsidRDefault="007A58DE">
      <w:pPr>
        <w:pStyle w:val="TM3"/>
      </w:pPr>
      <w:hyperlink w:anchor="__RefHeading___Toc12961271" w:history="1">
        <w:r>
          <w:rPr>
            <w:lang w:val="fr-FR" w:eastAsia="fr-FR"/>
          </w:rPr>
          <w:t>Article V.</w:t>
        </w:r>
        <w:r>
          <w:rPr>
            <w:rFonts w:ascii="Calibri" w:hAnsi="Calibri" w:cs="Calibri"/>
            <w:i w:val="0"/>
            <w:iCs w:val="0"/>
            <w:sz w:val="22"/>
            <w:szCs w:val="22"/>
            <w:lang w:val="fr-FR" w:eastAsia="fr-FR"/>
          </w:rPr>
          <w:tab/>
        </w:r>
        <w:r>
          <w:rPr>
            <w:lang w:val="fr-FR" w:eastAsia="fr-FR"/>
          </w:rPr>
          <w:t>Classement</w:t>
        </w:r>
        <w:r>
          <w:rPr>
            <w:lang w:val="fr-FR" w:eastAsia="fr-FR"/>
          </w:rPr>
          <w:tab/>
          <w:t>8</w:t>
        </w:r>
      </w:hyperlink>
    </w:p>
    <w:p w:rsidR="00000000" w:rsidRDefault="007A58DE">
      <w:pPr>
        <w:pStyle w:val="TM4"/>
      </w:pPr>
      <w:hyperlink w:anchor="__RefHeading___Toc12961272" w:history="1">
        <w:r>
          <w:rPr>
            <w:b/>
            <w:lang w:val="fr-FR" w:eastAsia="fr-FR"/>
          </w:rPr>
          <w:t>Alinéa 5.01</w:t>
        </w:r>
        <w:r>
          <w:rPr>
            <w:rFonts w:ascii="Calibri" w:hAnsi="Calibri" w:cs="Calibri"/>
            <w:sz w:val="22"/>
            <w:szCs w:val="22"/>
            <w:lang w:val="fr-FR" w:eastAsia="fr-FR"/>
          </w:rPr>
          <w:tab/>
        </w:r>
        <w:r>
          <w:rPr>
            <w:lang w:val="fr-FR" w:eastAsia="fr-FR"/>
          </w:rPr>
          <w:t>Classement de la poule</w:t>
        </w:r>
        <w:r>
          <w:rPr>
            <w:lang w:val="fr-FR" w:eastAsia="fr-FR"/>
          </w:rPr>
          <w:tab/>
          <w:t>8</w:t>
        </w:r>
      </w:hyperlink>
    </w:p>
    <w:p w:rsidR="00000000" w:rsidRDefault="007A58DE">
      <w:pPr>
        <w:pStyle w:val="TM4"/>
      </w:pPr>
      <w:hyperlink w:anchor="__RefHeading___Toc12961273" w:history="1">
        <w:r>
          <w:rPr>
            <w:b/>
            <w:lang w:val="fr-FR" w:eastAsia="fr-FR"/>
          </w:rPr>
          <w:t>Alinéa 5.02</w:t>
        </w:r>
        <w:r>
          <w:rPr>
            <w:rFonts w:ascii="Calibri" w:hAnsi="Calibri" w:cs="Calibri"/>
            <w:sz w:val="22"/>
            <w:szCs w:val="22"/>
            <w:lang w:val="fr-FR" w:eastAsia="fr-FR"/>
          </w:rPr>
          <w:tab/>
        </w:r>
        <w:r>
          <w:rPr>
            <w:lang w:val="fr-FR" w:eastAsia="fr-FR"/>
          </w:rPr>
          <w:t>Egalité entre équipes</w:t>
        </w:r>
        <w:r>
          <w:rPr>
            <w:lang w:val="fr-FR" w:eastAsia="fr-FR"/>
          </w:rPr>
          <w:tab/>
          <w:t>8</w:t>
        </w:r>
      </w:hyperlink>
    </w:p>
    <w:p w:rsidR="00000000" w:rsidRDefault="007A58DE">
      <w:pPr>
        <w:pStyle w:val="TM3"/>
      </w:pPr>
      <w:hyperlink w:anchor="__RefHeading___Toc12961274" w:history="1">
        <w:r>
          <w:rPr>
            <w:lang w:val="fr-FR" w:eastAsia="fr-FR"/>
          </w:rPr>
          <w:t>Article VI.</w:t>
        </w:r>
        <w:r>
          <w:rPr>
            <w:rFonts w:ascii="Calibri" w:hAnsi="Calibri" w:cs="Calibri"/>
            <w:i w:val="0"/>
            <w:iCs w:val="0"/>
            <w:sz w:val="22"/>
            <w:szCs w:val="22"/>
            <w:lang w:val="fr-FR" w:eastAsia="fr-FR"/>
          </w:rPr>
          <w:tab/>
        </w:r>
        <w:r>
          <w:rPr>
            <w:lang w:val="fr-FR" w:eastAsia="fr-FR"/>
          </w:rPr>
          <w:t>Sanctions</w:t>
        </w:r>
        <w:r>
          <w:rPr>
            <w:lang w:val="fr-FR" w:eastAsia="fr-FR"/>
          </w:rPr>
          <w:tab/>
          <w:t>8</w:t>
        </w:r>
      </w:hyperlink>
    </w:p>
    <w:p w:rsidR="00000000" w:rsidRDefault="007A58DE">
      <w:pPr>
        <w:pStyle w:val="TM4"/>
      </w:pPr>
      <w:hyperlink w:anchor="__RefHeading___Toc12961275" w:history="1">
        <w:r>
          <w:rPr>
            <w:b/>
            <w:lang w:val="fr-FR" w:eastAsia="fr-FR"/>
          </w:rPr>
          <w:t>Alinéa 6.01</w:t>
        </w:r>
        <w:r>
          <w:rPr>
            <w:rFonts w:ascii="Calibri" w:hAnsi="Calibri" w:cs="Calibri"/>
            <w:sz w:val="22"/>
            <w:szCs w:val="22"/>
            <w:lang w:val="fr-FR" w:eastAsia="fr-FR"/>
          </w:rPr>
          <w:tab/>
        </w:r>
        <w:r>
          <w:rPr>
            <w:lang w:val="fr-FR" w:eastAsia="fr-FR"/>
          </w:rPr>
          <w:t>Champ d’application des sanctions</w:t>
        </w:r>
        <w:r>
          <w:rPr>
            <w:lang w:val="fr-FR" w:eastAsia="fr-FR"/>
          </w:rPr>
          <w:tab/>
          <w:t>8</w:t>
        </w:r>
      </w:hyperlink>
    </w:p>
    <w:p w:rsidR="00000000" w:rsidRDefault="007A58DE">
      <w:pPr>
        <w:pStyle w:val="TM4"/>
      </w:pPr>
      <w:hyperlink w:anchor="__RefHeading___Toc12961276" w:history="1">
        <w:r>
          <w:rPr>
            <w:b/>
            <w:lang w:val="fr-FR" w:eastAsia="fr-FR"/>
          </w:rPr>
          <w:t>Alinéa 6.02</w:t>
        </w:r>
        <w:r>
          <w:rPr>
            <w:rFonts w:ascii="Calibri" w:hAnsi="Calibri" w:cs="Calibri"/>
            <w:sz w:val="22"/>
            <w:szCs w:val="22"/>
            <w:lang w:val="fr-FR" w:eastAsia="fr-FR"/>
          </w:rPr>
          <w:tab/>
        </w:r>
        <w:r>
          <w:rPr>
            <w:lang w:val="fr-FR" w:eastAsia="fr-FR"/>
          </w:rPr>
          <w:t>Joueur non en règle</w:t>
        </w:r>
        <w:r>
          <w:rPr>
            <w:lang w:val="fr-FR" w:eastAsia="fr-FR"/>
          </w:rPr>
          <w:tab/>
          <w:t>8</w:t>
        </w:r>
      </w:hyperlink>
    </w:p>
    <w:p w:rsidR="00000000" w:rsidRDefault="007A58DE">
      <w:pPr>
        <w:pStyle w:val="TM4"/>
      </w:pPr>
      <w:hyperlink w:anchor="__RefHeading___Toc12961277" w:history="1">
        <w:r>
          <w:rPr>
            <w:b/>
            <w:lang w:val="fr-FR" w:eastAsia="fr-FR"/>
          </w:rPr>
          <w:t>Alinéa 6.03</w:t>
        </w:r>
        <w:r>
          <w:rPr>
            <w:rFonts w:ascii="Calibri" w:hAnsi="Calibri" w:cs="Calibri"/>
            <w:sz w:val="22"/>
            <w:szCs w:val="22"/>
            <w:lang w:val="fr-FR" w:eastAsia="fr-FR"/>
          </w:rPr>
          <w:tab/>
        </w:r>
        <w:r>
          <w:rPr>
            <w:lang w:val="fr-FR" w:eastAsia="fr-FR"/>
          </w:rPr>
          <w:t>Equipe incomplète</w:t>
        </w:r>
        <w:r>
          <w:rPr>
            <w:lang w:val="fr-FR" w:eastAsia="fr-FR"/>
          </w:rPr>
          <w:tab/>
          <w:t>8</w:t>
        </w:r>
      </w:hyperlink>
    </w:p>
    <w:p w:rsidR="00000000" w:rsidRDefault="007A58DE">
      <w:pPr>
        <w:pStyle w:val="TM4"/>
      </w:pPr>
      <w:hyperlink w:anchor="__RefHeading___Toc12961278" w:history="1">
        <w:r>
          <w:rPr>
            <w:b/>
            <w:lang w:val="fr-FR" w:eastAsia="fr-FR"/>
          </w:rPr>
          <w:t>Alinéa 6.04</w:t>
        </w:r>
        <w:r>
          <w:rPr>
            <w:rFonts w:ascii="Calibri" w:hAnsi="Calibri" w:cs="Calibri"/>
            <w:sz w:val="22"/>
            <w:szCs w:val="22"/>
            <w:lang w:val="fr-FR" w:eastAsia="fr-FR"/>
          </w:rPr>
          <w:tab/>
        </w:r>
        <w:r>
          <w:rPr>
            <w:lang w:val="fr-FR" w:eastAsia="fr-FR"/>
          </w:rPr>
          <w:t>Equipe forfait</w:t>
        </w:r>
        <w:r>
          <w:rPr>
            <w:lang w:val="fr-FR" w:eastAsia="fr-FR"/>
          </w:rPr>
          <w:tab/>
          <w:t>8</w:t>
        </w:r>
      </w:hyperlink>
    </w:p>
    <w:p w:rsidR="00000000" w:rsidRDefault="007A58DE">
      <w:pPr>
        <w:pStyle w:val="TM4"/>
      </w:pPr>
      <w:hyperlink w:anchor="__RefHeading___Toc12961279" w:history="1">
        <w:r>
          <w:rPr>
            <w:b/>
            <w:lang w:val="fr-FR" w:eastAsia="fr-FR"/>
          </w:rPr>
          <w:t>Alinéa 6.05</w:t>
        </w:r>
        <w:r>
          <w:rPr>
            <w:rFonts w:ascii="Calibri" w:hAnsi="Calibri" w:cs="Calibri"/>
            <w:sz w:val="22"/>
            <w:szCs w:val="22"/>
            <w:lang w:val="fr-FR" w:eastAsia="fr-FR"/>
          </w:rPr>
          <w:tab/>
        </w:r>
        <w:r>
          <w:rPr>
            <w:lang w:val="fr-FR" w:eastAsia="fr-FR"/>
          </w:rPr>
          <w:t>Nombre de matchs joués</w:t>
        </w:r>
        <w:r>
          <w:rPr>
            <w:lang w:val="fr-FR" w:eastAsia="fr-FR"/>
          </w:rPr>
          <w:tab/>
          <w:t>8</w:t>
        </w:r>
      </w:hyperlink>
    </w:p>
    <w:p w:rsidR="00000000" w:rsidRDefault="007A58DE">
      <w:pPr>
        <w:pStyle w:val="TM4"/>
      </w:pPr>
      <w:hyperlink w:anchor="__RefHeading___Toc12961280" w:history="1">
        <w:r>
          <w:rPr>
            <w:b/>
            <w:lang w:val="fr-FR" w:eastAsia="fr-FR"/>
          </w:rPr>
          <w:t>Alinéa 6.06</w:t>
        </w:r>
        <w:r>
          <w:rPr>
            <w:rFonts w:ascii="Calibri" w:hAnsi="Calibri" w:cs="Calibri"/>
            <w:sz w:val="22"/>
            <w:szCs w:val="22"/>
            <w:lang w:val="fr-FR" w:eastAsia="fr-FR"/>
          </w:rPr>
          <w:tab/>
        </w:r>
        <w:r>
          <w:rPr>
            <w:lang w:val="fr-FR" w:eastAsia="fr-FR"/>
          </w:rPr>
          <w:t>Autres litiges</w:t>
        </w:r>
        <w:r>
          <w:rPr>
            <w:lang w:val="fr-FR" w:eastAsia="fr-FR"/>
          </w:rPr>
          <w:tab/>
          <w:t>9</w:t>
        </w:r>
      </w:hyperlink>
    </w:p>
    <w:p w:rsidR="00000000" w:rsidRDefault="007A58DE">
      <w:pPr>
        <w:pStyle w:val="TM4"/>
      </w:pPr>
      <w:hyperlink w:anchor="__RefHeading___Toc12961281" w:history="1">
        <w:r>
          <w:rPr>
            <w:b/>
            <w:lang w:val="fr-FR" w:eastAsia="fr-FR"/>
          </w:rPr>
          <w:t>Alinéa 6.07</w:t>
        </w:r>
        <w:r>
          <w:rPr>
            <w:rFonts w:ascii="Calibri" w:hAnsi="Calibri" w:cs="Calibri"/>
            <w:sz w:val="22"/>
            <w:szCs w:val="22"/>
            <w:lang w:val="fr-FR" w:eastAsia="fr-FR"/>
          </w:rPr>
          <w:tab/>
        </w:r>
        <w:r>
          <w:rPr>
            <w:lang w:val="fr-FR" w:eastAsia="fr-FR"/>
          </w:rPr>
          <w:t>Enregistrement des matchs irréguliers</w:t>
        </w:r>
        <w:r>
          <w:rPr>
            <w:lang w:val="fr-FR" w:eastAsia="fr-FR"/>
          </w:rPr>
          <w:tab/>
          <w:t>9</w:t>
        </w:r>
      </w:hyperlink>
    </w:p>
    <w:p w:rsidR="00000000" w:rsidRDefault="007A58DE">
      <w:pPr>
        <w:pStyle w:val="TM3"/>
      </w:pPr>
      <w:hyperlink w:anchor="__RefHeading___Toc12961282" w:history="1">
        <w:r>
          <w:rPr>
            <w:lang w:val="fr-FR" w:eastAsia="fr-FR"/>
          </w:rPr>
          <w:t>Article VII.</w:t>
        </w:r>
        <w:r>
          <w:rPr>
            <w:rFonts w:ascii="Calibri" w:hAnsi="Calibri" w:cs="Calibri"/>
            <w:i w:val="0"/>
            <w:iCs w:val="0"/>
            <w:sz w:val="22"/>
            <w:szCs w:val="22"/>
            <w:lang w:val="fr-FR" w:eastAsia="fr-FR"/>
          </w:rPr>
          <w:tab/>
        </w:r>
        <w:r>
          <w:rPr>
            <w:lang w:val="fr-FR" w:eastAsia="fr-FR"/>
          </w:rPr>
          <w:t>Commission</w:t>
        </w:r>
        <w:r>
          <w:rPr>
            <w:lang w:val="fr-FR" w:eastAsia="fr-FR"/>
          </w:rPr>
          <w:tab/>
          <w:t>9</w:t>
        </w:r>
      </w:hyperlink>
    </w:p>
    <w:p w:rsidR="00000000" w:rsidRDefault="007A58DE">
      <w:pPr>
        <w:pStyle w:val="TM4"/>
      </w:pPr>
      <w:hyperlink w:anchor="__RefHeading___Toc12961283" w:history="1">
        <w:r>
          <w:rPr>
            <w:b/>
            <w:lang w:val="fr-FR" w:eastAsia="fr-FR"/>
          </w:rPr>
          <w:t>Alinéa 7.01</w:t>
        </w:r>
        <w:r>
          <w:rPr>
            <w:rFonts w:ascii="Calibri" w:hAnsi="Calibri" w:cs="Calibri"/>
            <w:sz w:val="22"/>
            <w:szCs w:val="22"/>
            <w:lang w:val="fr-FR" w:eastAsia="fr-FR"/>
          </w:rPr>
          <w:tab/>
        </w:r>
        <w:r>
          <w:rPr>
            <w:lang w:val="fr-FR" w:eastAsia="fr-FR"/>
          </w:rPr>
          <w:t>Gestion du championnat</w:t>
        </w:r>
        <w:r>
          <w:rPr>
            <w:lang w:val="fr-FR" w:eastAsia="fr-FR"/>
          </w:rPr>
          <w:tab/>
          <w:t>9</w:t>
        </w:r>
      </w:hyperlink>
    </w:p>
    <w:p w:rsidR="00000000" w:rsidRDefault="007A58DE">
      <w:pPr>
        <w:pStyle w:val="TM4"/>
      </w:pPr>
      <w:hyperlink w:anchor="__RefHeading___Toc12961284" w:history="1">
        <w:r>
          <w:rPr>
            <w:b/>
            <w:lang w:val="fr-FR" w:eastAsia="fr-FR"/>
          </w:rPr>
          <w:t>Alinéa 7.02</w:t>
        </w:r>
        <w:r>
          <w:rPr>
            <w:rFonts w:ascii="Calibri" w:hAnsi="Calibri" w:cs="Calibri"/>
            <w:sz w:val="22"/>
            <w:szCs w:val="22"/>
            <w:lang w:val="fr-FR" w:eastAsia="fr-FR"/>
          </w:rPr>
          <w:tab/>
        </w:r>
        <w:r>
          <w:rPr>
            <w:lang w:val="fr-FR" w:eastAsia="fr-FR"/>
          </w:rPr>
          <w:t>Responsable de la commission</w:t>
        </w:r>
        <w:r>
          <w:rPr>
            <w:lang w:val="fr-FR" w:eastAsia="fr-FR"/>
          </w:rPr>
          <w:tab/>
          <w:t>9</w:t>
        </w:r>
      </w:hyperlink>
    </w:p>
    <w:p w:rsidR="00000000" w:rsidRDefault="007A58DE">
      <w:pPr>
        <w:pStyle w:val="TM4"/>
      </w:pPr>
      <w:hyperlink w:anchor="__RefHeading___Toc12961285" w:history="1">
        <w:r>
          <w:rPr>
            <w:b/>
            <w:lang w:val="fr-FR" w:eastAsia="fr-FR"/>
          </w:rPr>
          <w:t>Alinéa 7.03</w:t>
        </w:r>
        <w:r>
          <w:rPr>
            <w:rFonts w:ascii="Calibri" w:hAnsi="Calibri" w:cs="Calibri"/>
            <w:sz w:val="22"/>
            <w:szCs w:val="22"/>
            <w:lang w:val="fr-FR" w:eastAsia="fr-FR"/>
          </w:rPr>
          <w:tab/>
        </w:r>
        <w:r>
          <w:rPr>
            <w:lang w:val="fr-FR" w:eastAsia="fr-FR"/>
          </w:rPr>
          <w:t>Coordonnées</w:t>
        </w:r>
        <w:r>
          <w:rPr>
            <w:lang w:val="fr-FR" w:eastAsia="fr-FR"/>
          </w:rPr>
          <w:tab/>
          <w:t>9</w:t>
        </w:r>
      </w:hyperlink>
    </w:p>
    <w:p w:rsidR="00000000" w:rsidRDefault="007A58DE">
      <w:pPr>
        <w:pStyle w:val="TM3"/>
      </w:pPr>
      <w:hyperlink w:anchor="__RefHeading___Toc12961286" w:history="1">
        <w:r>
          <w:rPr>
            <w:bCs/>
            <w:i w:val="0"/>
            <w:iCs w:val="0"/>
            <w:lang w:val="fr-FR" w:eastAsia="fr-FR"/>
          </w:rPr>
          <w:t xml:space="preserve">Annexe </w:t>
        </w:r>
        <w:r>
          <w:rPr>
            <w:bCs/>
            <w:i w:val="0"/>
            <w:iCs w:val="0"/>
            <w:lang w:val="fr-FR" w:eastAsia="fr-FR"/>
          </w:rPr>
          <w:t>I.</w:t>
        </w:r>
        <w:r>
          <w:rPr>
            <w:rFonts w:ascii="Calibri" w:hAnsi="Calibri" w:cs="Calibri"/>
            <w:i w:val="0"/>
            <w:iCs w:val="0"/>
            <w:sz w:val="22"/>
            <w:szCs w:val="22"/>
            <w:lang w:val="fr-FR" w:eastAsia="fr-FR"/>
          </w:rPr>
          <w:tab/>
        </w:r>
        <w:r>
          <w:rPr>
            <w:bCs/>
            <w:i w:val="0"/>
            <w:iCs w:val="0"/>
            <w:lang w:val="fr-FR" w:eastAsia="fr-FR"/>
          </w:rPr>
          <w:t>Cahier des charges pour accueillir une journée</w:t>
        </w:r>
        <w:r>
          <w:rPr>
            <w:i w:val="0"/>
            <w:iCs w:val="0"/>
            <w:lang w:val="fr-FR" w:eastAsia="fr-FR"/>
          </w:rPr>
          <w:tab/>
          <w:t>10</w:t>
        </w:r>
      </w:hyperlink>
    </w:p>
    <w:p w:rsidR="00000000" w:rsidRDefault="007A58DE">
      <w:pPr>
        <w:ind w:hanging="480"/>
        <w:rPr>
          <w:rFonts w:ascii="Verdana" w:hAnsi="Verdana" w:cs="Verdana"/>
          <w:i/>
          <w:iCs/>
          <w:sz w:val="16"/>
          <w:szCs w:val="16"/>
          <w:lang w:val="fr-FR" w:eastAsia="fr-FR"/>
        </w:rPr>
      </w:pPr>
      <w:r>
        <w:fldChar w:fldCharType="end"/>
      </w:r>
    </w:p>
    <w:p w:rsidR="00000000" w:rsidRDefault="007A58DE">
      <w:pPr>
        <w:pageBreakBefore/>
        <w:ind w:hanging="480"/>
        <w:rPr>
          <w:rFonts w:ascii="Verdana" w:hAnsi="Verdana" w:cs="Verdana"/>
          <w:sz w:val="16"/>
          <w:szCs w:val="16"/>
        </w:rPr>
      </w:pPr>
    </w:p>
    <w:p w:rsidR="00000000" w:rsidRDefault="007A58DE">
      <w:pPr>
        <w:pStyle w:val="Titre1"/>
        <w:tabs>
          <w:tab w:val="left" w:pos="1980"/>
        </w:tabs>
        <w:jc w:val="both"/>
      </w:pPr>
      <w:bookmarkStart w:id="0" w:name="__RefHeading___Toc12961239"/>
      <w:bookmarkEnd w:id="0"/>
      <w:r>
        <w:t>Déroulement du Championnat</w:t>
      </w:r>
    </w:p>
    <w:p w:rsidR="00000000" w:rsidRDefault="007A58DE">
      <w:pPr>
        <w:pStyle w:val="Titre2"/>
        <w:jc w:val="both"/>
      </w:pPr>
      <w:bookmarkStart w:id="1" w:name="__RefHeading___Toc12961240"/>
      <w:bookmarkEnd w:id="1"/>
      <w:r>
        <w:t>Organisation</w:t>
      </w:r>
    </w:p>
    <w:p w:rsidR="00000000" w:rsidRDefault="007A58DE">
      <w:pPr>
        <w:pStyle w:val="Paragraphe"/>
        <w:jc w:val="both"/>
      </w:pPr>
      <w:r>
        <w:t>Le championnat départemental interclubs mixte jeune, organisé par le Comité Départemental de badminton de Loire Atlantique, oppose les équipes des clubs du dép</w:t>
      </w:r>
      <w:r>
        <w:t>artement affiliés à la Fédération Française de Badminton (FFBaD). Il se déroulera sous la forme d’un championnat Poussin, d’un championnat Benjamin, d’un championnat Minime, d’un championnat Cadet et d’un championnat Junior.</w:t>
      </w:r>
    </w:p>
    <w:p w:rsidR="00000000" w:rsidRDefault="007A58DE">
      <w:pPr>
        <w:pStyle w:val="Titre2"/>
        <w:jc w:val="both"/>
      </w:pPr>
      <w:bookmarkStart w:id="2" w:name="__RefHeading___Toc12961241"/>
      <w:bookmarkEnd w:id="2"/>
      <w:r>
        <w:rPr>
          <w:color w:val="000000"/>
        </w:rPr>
        <w:t>Phases départementales</w:t>
      </w:r>
    </w:p>
    <w:p w:rsidR="00000000" w:rsidRDefault="007A58DE">
      <w:pPr>
        <w:pStyle w:val="Paragraphe"/>
        <w:spacing w:after="240"/>
        <w:jc w:val="both"/>
      </w:pPr>
      <w:r>
        <w:rPr>
          <w:color w:val="000000"/>
        </w:rPr>
        <w:t>Le champ</w:t>
      </w:r>
      <w:r>
        <w:rPr>
          <w:color w:val="000000"/>
        </w:rPr>
        <w:t>ionnat se déroule en deux phases départementales, selon le principe suivant :</w:t>
      </w:r>
    </w:p>
    <w:p w:rsidR="00000000" w:rsidRDefault="007A58DE">
      <w:pPr>
        <w:pStyle w:val="Paragraphe"/>
        <w:numPr>
          <w:ilvl w:val="0"/>
          <w:numId w:val="6"/>
        </w:numPr>
        <w:jc w:val="both"/>
      </w:pPr>
      <w:r>
        <w:rPr>
          <w:color w:val="000000"/>
        </w:rPr>
        <w:t>Une première phase, de novembre à janvier selon les critères de l’</w:t>
      </w:r>
      <w:hyperlink w:anchor="_Répartition_des_équipes" w:history="1">
        <w:r>
          <w:rPr>
            <w:rStyle w:val="Lienhypertexte"/>
            <w:color w:val="000000"/>
          </w:rPr>
          <w:t>Alinéa 1.03</w:t>
        </w:r>
      </w:hyperlink>
      <w:r>
        <w:rPr>
          <w:color w:val="000000"/>
        </w:rPr>
        <w:t>.</w:t>
      </w:r>
    </w:p>
    <w:p w:rsidR="00000000" w:rsidRDefault="007A58DE">
      <w:pPr>
        <w:pStyle w:val="Paragraphe"/>
        <w:numPr>
          <w:ilvl w:val="0"/>
          <w:numId w:val="6"/>
        </w:numPr>
        <w:jc w:val="both"/>
      </w:pPr>
      <w:r>
        <w:rPr>
          <w:color w:val="000000"/>
        </w:rPr>
        <w:t>Une seconde phase tenant compte des résultats de la ph</w:t>
      </w:r>
      <w:r>
        <w:rPr>
          <w:color w:val="000000"/>
        </w:rPr>
        <w:t>ase précédente.</w:t>
      </w:r>
    </w:p>
    <w:p w:rsidR="00000000" w:rsidRDefault="007A58DE">
      <w:pPr>
        <w:pStyle w:val="Titre2"/>
        <w:jc w:val="both"/>
      </w:pPr>
      <w:bookmarkStart w:id="3" w:name="__RefHeading___Toc12961242"/>
      <w:bookmarkEnd w:id="3"/>
      <w:r>
        <w:t>Divisions &amp; Poules</w:t>
      </w:r>
    </w:p>
    <w:p w:rsidR="00000000" w:rsidRDefault="007A58DE">
      <w:pPr>
        <w:pStyle w:val="Paragraphe"/>
        <w:spacing w:after="180"/>
        <w:jc w:val="both"/>
      </w:pPr>
      <w:r>
        <w:t xml:space="preserve">Chaque division est organisée en une poule unique. </w:t>
      </w:r>
      <w:r>
        <w:rPr>
          <w:color w:val="000000"/>
        </w:rPr>
        <w:t xml:space="preserve">Ces poules ne pourront pas excéder </w:t>
      </w:r>
      <w:r>
        <w:t>6</w:t>
      </w:r>
      <w:r>
        <w:rPr>
          <w:color w:val="000000"/>
        </w:rPr>
        <w:t xml:space="preserve"> équipes.</w:t>
      </w:r>
    </w:p>
    <w:p w:rsidR="00000000" w:rsidRDefault="007A58DE">
      <w:pPr>
        <w:jc w:val="both"/>
      </w:pPr>
      <w:r>
        <w:rPr>
          <w:rFonts w:ascii="Verdana" w:hAnsi="Verdana" w:cs="Verdana"/>
          <w:color w:val="000000"/>
          <w:sz w:val="18"/>
        </w:rPr>
        <w:t>En poussin, la répartition des équipes durant la première phase sera géographique.</w:t>
      </w:r>
    </w:p>
    <w:p w:rsidR="00000000" w:rsidRDefault="007A58DE">
      <w:pPr>
        <w:jc w:val="both"/>
        <w:rPr>
          <w:rFonts w:ascii="Verdana" w:hAnsi="Verdana" w:cs="Verdana"/>
          <w:color w:val="000000"/>
          <w:sz w:val="18"/>
        </w:rPr>
      </w:pPr>
    </w:p>
    <w:p w:rsidR="00000000" w:rsidRDefault="007A58DE">
      <w:pPr>
        <w:jc w:val="both"/>
      </w:pPr>
      <w:r>
        <w:rPr>
          <w:rFonts w:ascii="Verdana" w:hAnsi="Verdana" w:cs="Verdana"/>
          <w:color w:val="000000"/>
          <w:sz w:val="18"/>
        </w:rPr>
        <w:t>Dans les autres catégories, la répartiti</w:t>
      </w:r>
      <w:r>
        <w:rPr>
          <w:rFonts w:ascii="Verdana" w:hAnsi="Verdana" w:cs="Verdana"/>
          <w:color w:val="000000"/>
          <w:sz w:val="18"/>
        </w:rPr>
        <w:t xml:space="preserve">on des équipes durant la première phase se fera selon la valeur des équipes. </w:t>
      </w:r>
    </w:p>
    <w:p w:rsidR="00000000" w:rsidRDefault="007A58DE">
      <w:pPr>
        <w:jc w:val="both"/>
        <w:rPr>
          <w:rFonts w:ascii="Verdana" w:hAnsi="Verdana" w:cs="Verdana"/>
          <w:color w:val="000000"/>
          <w:sz w:val="18"/>
        </w:rPr>
      </w:pPr>
    </w:p>
    <w:p w:rsidR="00000000" w:rsidRDefault="007A58DE">
      <w:pPr>
        <w:jc w:val="both"/>
      </w:pPr>
      <w:r>
        <w:rPr>
          <w:rFonts w:ascii="Verdana" w:hAnsi="Verdana" w:cs="Verdana"/>
          <w:color w:val="000000"/>
          <w:sz w:val="18"/>
        </w:rPr>
        <w:t>Afin d'avoir des poules complètes et favoriser le jeu, il pourra être décidé d'incorporer une équipe d'un département limitrophe.</w:t>
      </w:r>
    </w:p>
    <w:p w:rsidR="00000000" w:rsidRDefault="007A58DE">
      <w:pPr>
        <w:pStyle w:val="Titre2"/>
        <w:jc w:val="both"/>
      </w:pPr>
      <w:bookmarkStart w:id="4" w:name="__RefHeading___Toc12961243"/>
      <w:bookmarkEnd w:id="4"/>
      <w:r>
        <w:t>Championnat Interclubs régional jeunes</w:t>
      </w:r>
    </w:p>
    <w:p w:rsidR="00000000" w:rsidRDefault="007A58DE">
      <w:pPr>
        <w:pStyle w:val="Paragraphe"/>
        <w:jc w:val="both"/>
      </w:pPr>
      <w:r>
        <w:rPr>
          <w:color w:val="000000"/>
        </w:rPr>
        <w:t>Pour les</w:t>
      </w:r>
      <w:r>
        <w:rPr>
          <w:color w:val="000000"/>
        </w:rPr>
        <w:t xml:space="preserve"> catégories Benjamins et Minimes, les deux équipes ayant les plus grosses valeurs en début de saison représenteront le département dans le Championnat Interclubs Régional Jeunes (ICRJ).</w:t>
      </w:r>
    </w:p>
    <w:p w:rsidR="00000000" w:rsidRDefault="007A58DE">
      <w:pPr>
        <w:pStyle w:val="Paragraphe"/>
        <w:jc w:val="both"/>
      </w:pPr>
      <w:r>
        <w:rPr>
          <w:rFonts w:eastAsia="Verdana"/>
        </w:rPr>
        <w:t xml:space="preserve"> </w:t>
      </w:r>
      <w:r>
        <w:rPr>
          <w:i/>
        </w:rPr>
        <w:t xml:space="preserve">Cf. règlement de l’Interclubs Régionaux Jeunes édité par la Ligue de </w:t>
      </w:r>
      <w:r>
        <w:rPr>
          <w:i/>
        </w:rPr>
        <w:t>Badminton des Pays de la Loire</w:t>
      </w:r>
    </w:p>
    <w:p w:rsidR="00000000" w:rsidRDefault="007A58DE">
      <w:pPr>
        <w:pStyle w:val="Paragraphe"/>
        <w:jc w:val="both"/>
      </w:pPr>
      <w:r>
        <w:rPr>
          <w:color w:val="000000"/>
        </w:rPr>
        <w:t>En cas de refus de l’équipe sélectionnée, l’intégration au championnat départemental Interclubs sera tolérée.</w:t>
      </w:r>
    </w:p>
    <w:p w:rsidR="00000000" w:rsidRDefault="007A58DE">
      <w:pPr>
        <w:pStyle w:val="Paragraphe"/>
        <w:jc w:val="both"/>
      </w:pPr>
      <w:r>
        <w:rPr>
          <w:color w:val="000000"/>
        </w:rPr>
        <w:t>En cas de refus des 2 premières équipes, une proposition sera faite aux équipes suivantes.</w:t>
      </w:r>
    </w:p>
    <w:p w:rsidR="00000000" w:rsidRDefault="007A58DE">
      <w:pPr>
        <w:pStyle w:val="Titre2"/>
        <w:jc w:val="both"/>
      </w:pPr>
      <w:bookmarkStart w:id="5" w:name="__RefHeading___Toc12961244"/>
      <w:bookmarkEnd w:id="5"/>
      <w:r>
        <w:t>Réunion de préparation</w:t>
      </w:r>
    </w:p>
    <w:p w:rsidR="00000000" w:rsidRDefault="007A58DE">
      <w:pPr>
        <w:pStyle w:val="Paragraphe"/>
        <w:jc w:val="both"/>
      </w:pPr>
      <w:r>
        <w:t>E</w:t>
      </w:r>
      <w:r>
        <w:t>n début de saison, une réunion de préparation permettra de lancer la saison à venir. Chaque club devra obligatoirement être représenté par son référent jeune et/ou ses responsables d’équipe pour</w:t>
      </w:r>
      <w:r>
        <w:rPr>
          <w:color w:val="FF0000"/>
        </w:rPr>
        <w:t xml:space="preserve"> </w:t>
      </w:r>
      <w:r>
        <w:t xml:space="preserve">valider l’inscription de ses équipes. </w:t>
      </w:r>
      <w:r>
        <w:rPr>
          <w:b/>
        </w:rPr>
        <w:t xml:space="preserve">Un club non représenté </w:t>
      </w:r>
      <w:r>
        <w:rPr>
          <w:b/>
        </w:rPr>
        <w:t>verra ses inscriptions d’équipe refusées.</w:t>
      </w:r>
    </w:p>
    <w:p w:rsidR="00000000" w:rsidRDefault="007A58DE">
      <w:pPr>
        <w:pStyle w:val="Paragraphe"/>
        <w:jc w:val="both"/>
      </w:pPr>
      <w:r>
        <w:t>Le représentant devra y ramener les feuilles d’engagements des équipes, les droits d’inscriptions et les « codes de conduite du capitaine ».</w:t>
      </w:r>
    </w:p>
    <w:p w:rsidR="00000000" w:rsidRDefault="007A58DE">
      <w:pPr>
        <w:pStyle w:val="Paragraphe"/>
        <w:jc w:val="both"/>
      </w:pPr>
    </w:p>
    <w:p w:rsidR="00000000" w:rsidRDefault="007A58DE">
      <w:pPr>
        <w:jc w:val="both"/>
        <w:rPr>
          <w:rFonts w:ascii="Verdana" w:hAnsi="Verdana" w:cs="Verdana"/>
          <w:color w:val="FF0000"/>
          <w:sz w:val="18"/>
        </w:rPr>
      </w:pPr>
      <w:bookmarkStart w:id="6" w:name="_Répartition_des_équipes"/>
      <w:bookmarkEnd w:id="6"/>
    </w:p>
    <w:p w:rsidR="00000000" w:rsidRDefault="007A58DE">
      <w:pPr>
        <w:jc w:val="both"/>
        <w:rPr>
          <w:rFonts w:ascii="Verdana" w:hAnsi="Verdana" w:cs="Verdana"/>
          <w:color w:val="FF0000"/>
          <w:sz w:val="18"/>
        </w:rPr>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Titre1"/>
        <w:tabs>
          <w:tab w:val="left" w:pos="1980"/>
        </w:tabs>
        <w:jc w:val="both"/>
      </w:pPr>
      <w:bookmarkStart w:id="7" w:name="__RefHeading___Toc12961245"/>
      <w:bookmarkEnd w:id="7"/>
      <w:r>
        <w:lastRenderedPageBreak/>
        <w:t>Engagement des équipes</w:t>
      </w:r>
    </w:p>
    <w:p w:rsidR="00000000" w:rsidRDefault="007A58DE">
      <w:pPr>
        <w:pStyle w:val="Titre2"/>
        <w:jc w:val="both"/>
      </w:pPr>
      <w:bookmarkStart w:id="8" w:name="__RefHeading___Toc12961246"/>
      <w:bookmarkEnd w:id="8"/>
      <w:r>
        <w:t>Inscription d’une équipe</w:t>
      </w:r>
    </w:p>
    <w:p w:rsidR="00000000" w:rsidRDefault="007A58DE">
      <w:pPr>
        <w:pStyle w:val="Paragraphe"/>
        <w:jc w:val="both"/>
      </w:pPr>
      <w:r>
        <w:t>L’inscription par u</w:t>
      </w:r>
      <w:r>
        <w:t>n club d’une équipe en championnat départemental jeune vaut connaissance et acceptation du présent règlement. Il s’engage à participer à la phase régionale si l’équipe est sélectionnée (cf. règlement de l’Interclubs Régional Jeunes).</w:t>
      </w:r>
    </w:p>
    <w:p w:rsidR="00000000" w:rsidRDefault="007A58DE">
      <w:pPr>
        <w:pStyle w:val="Titre2"/>
        <w:jc w:val="both"/>
      </w:pPr>
      <w:bookmarkStart w:id="9" w:name="__RefHeading___Toc12961247"/>
      <w:bookmarkStart w:id="10" w:name="_Ref209176106"/>
      <w:bookmarkEnd w:id="9"/>
      <w:r>
        <w:t>Responsable d’équipe</w:t>
      </w:r>
      <w:bookmarkEnd w:id="10"/>
    </w:p>
    <w:p w:rsidR="00000000" w:rsidRDefault="007A58DE">
      <w:pPr>
        <w:pStyle w:val="Paragraphe"/>
        <w:jc w:val="both"/>
      </w:pPr>
      <w:r>
        <w:t>C</w:t>
      </w:r>
      <w:r>
        <w:t>haque club devra désigner un responsable d’équipe (adulte) par équipe engagée, lequel veillera au bon déroulement des rencontres de son équipe, conformément au présent règlement.</w:t>
      </w:r>
    </w:p>
    <w:p w:rsidR="00000000" w:rsidRDefault="007A58DE">
      <w:pPr>
        <w:pStyle w:val="Paragraphe"/>
        <w:jc w:val="both"/>
      </w:pPr>
      <w:r>
        <w:t>Le responsable d’équipe doit être présent lors des rencontres, avoir eu conna</w:t>
      </w:r>
      <w:r>
        <w:t>issance du présent règlement et de l’organisation de l’interclubs jeune. Le responsable d’équipe peut se faire remplacer par adulte pour assumer son rôle pendant les rencontres où il ne peut être présent.</w:t>
      </w:r>
    </w:p>
    <w:p w:rsidR="00000000" w:rsidRDefault="007A58DE">
      <w:pPr>
        <w:pStyle w:val="Titre2"/>
        <w:jc w:val="both"/>
      </w:pPr>
      <w:bookmarkStart w:id="11" w:name="__RefHeading___Toc12961248"/>
      <w:bookmarkEnd w:id="11"/>
      <w:r>
        <w:t>Inscription</w:t>
      </w:r>
    </w:p>
    <w:p w:rsidR="00000000" w:rsidRDefault="007A58DE">
      <w:pPr>
        <w:pStyle w:val="Paragraphe"/>
        <w:jc w:val="both"/>
      </w:pPr>
      <w:r>
        <w:t>Pour que l’inscription d’une équipe soi</w:t>
      </w:r>
      <w:r>
        <w:t>t valide, le référent championnat ou le référent jeune devra impérativement déclarer ses équipes via l’outil DeclIC (</w:t>
      </w:r>
      <w:r>
        <w:rPr>
          <w:rStyle w:val="Lienhypertexte"/>
        </w:rPr>
        <w:t>http://www.codep44-badminton.fr/DeclIC/</w:t>
      </w:r>
      <w:r>
        <w:t>) avant la date limite d’inscription :</w:t>
      </w:r>
    </w:p>
    <w:p w:rsidR="00000000" w:rsidRDefault="007A58DE">
      <w:pPr>
        <w:pStyle w:val="Paragraphe"/>
        <w:numPr>
          <w:ilvl w:val="0"/>
          <w:numId w:val="11"/>
        </w:numPr>
        <w:jc w:val="both"/>
      </w:pPr>
      <w:r>
        <w:t>Déclarer le référent championnat jeunes ;</w:t>
      </w:r>
    </w:p>
    <w:p w:rsidR="00000000" w:rsidRDefault="007A58DE">
      <w:pPr>
        <w:pStyle w:val="Paragraphe"/>
        <w:numPr>
          <w:ilvl w:val="0"/>
          <w:numId w:val="11"/>
        </w:numPr>
        <w:jc w:val="both"/>
      </w:pPr>
      <w:r>
        <w:t>Déclarer la(les) co</w:t>
      </w:r>
      <w:r>
        <w:t>mposition(s) d’équipe(s), avec les coordonnées du/des responsable(s) de(s) équipe(s) ;</w:t>
      </w:r>
    </w:p>
    <w:p w:rsidR="00000000" w:rsidRDefault="007A58DE">
      <w:pPr>
        <w:pStyle w:val="Paragraphe"/>
        <w:ind w:left="360"/>
        <w:jc w:val="both"/>
      </w:pPr>
    </w:p>
    <w:p w:rsidR="00000000" w:rsidRDefault="007A58DE">
      <w:pPr>
        <w:pStyle w:val="Paragraphe"/>
        <w:jc w:val="both"/>
      </w:pPr>
      <w:r>
        <w:rPr>
          <w:color w:val="000000"/>
        </w:rPr>
        <w:t>Les droits d’inscriptions, fixés à 15€ par équipe engagée, seront à régler à la réception de la facture envoyée par le comité départemental.</w:t>
      </w:r>
    </w:p>
    <w:p w:rsidR="00000000" w:rsidRDefault="007A58DE">
      <w:pPr>
        <w:pStyle w:val="Paragraphe"/>
        <w:jc w:val="both"/>
      </w:pPr>
      <w:r>
        <w:rPr>
          <w:color w:val="000000"/>
        </w:rPr>
        <w:t xml:space="preserve">Les clubs inscrits devront </w:t>
      </w:r>
      <w:r>
        <w:rPr>
          <w:color w:val="000000"/>
        </w:rPr>
        <w:t>s’assurer que le code de conduite du capitaine soit lu et connu par chaque responsable d’équipe.</w:t>
      </w:r>
    </w:p>
    <w:p w:rsidR="00000000" w:rsidRDefault="007A58DE">
      <w:pPr>
        <w:pStyle w:val="Titre2"/>
        <w:jc w:val="both"/>
      </w:pPr>
      <w:bookmarkStart w:id="12" w:name="__RefHeading___Toc12961249"/>
      <w:bookmarkEnd w:id="12"/>
      <w:r>
        <w:rPr>
          <w:color w:val="000000"/>
        </w:rPr>
        <w:t>Gestion du championnat</w:t>
      </w:r>
    </w:p>
    <w:p w:rsidR="00000000" w:rsidRDefault="007A58DE">
      <w:pPr>
        <w:pStyle w:val="Paragraphe"/>
        <w:jc w:val="both"/>
      </w:pPr>
      <w:r>
        <w:rPr>
          <w:b/>
          <w:color w:val="000000"/>
          <w:szCs w:val="18"/>
        </w:rPr>
        <w:t>Tout club inscrivant au moins trois équipes en championnat (toutes catégories jeunes confondues) a l’obligation de désigner une personne</w:t>
      </w:r>
      <w:r>
        <w:rPr>
          <w:b/>
          <w:color w:val="000000"/>
          <w:szCs w:val="18"/>
        </w:rPr>
        <w:t xml:space="preserve"> qui intégrera la commission championnat, afin de saisir les résultats lors de chaque journée.</w:t>
      </w:r>
    </w:p>
    <w:p w:rsidR="00000000" w:rsidRDefault="007A58DE">
      <w:pPr>
        <w:pStyle w:val="Paragraphe"/>
        <w:jc w:val="both"/>
        <w:rPr>
          <w:b/>
          <w:color w:val="000000"/>
        </w:rPr>
      </w:pPr>
    </w:p>
    <w:p w:rsidR="00000000" w:rsidRDefault="007A58DE">
      <w:pPr>
        <w:pStyle w:val="Paragraphe"/>
        <w:jc w:val="both"/>
      </w:pPr>
    </w:p>
    <w:p w:rsidR="00000000" w:rsidRDefault="007A58DE">
      <w:pPr>
        <w:pStyle w:val="Titre1"/>
        <w:jc w:val="both"/>
      </w:pPr>
      <w:bookmarkStart w:id="13" w:name="__RefHeading___Toc12961250"/>
      <w:bookmarkEnd w:id="13"/>
      <w:r>
        <w:t>Composition des équipes</w:t>
      </w:r>
    </w:p>
    <w:p w:rsidR="00000000" w:rsidRDefault="007A58DE">
      <w:pPr>
        <w:pStyle w:val="Titre2"/>
        <w:jc w:val="both"/>
      </w:pPr>
      <w:bookmarkStart w:id="14" w:name="__RefHeading___Toc12961251"/>
      <w:bookmarkStart w:id="15" w:name="_Ref113547058"/>
      <w:bookmarkEnd w:id="14"/>
      <w:r>
        <w:t>Constitution d’une équipe</w:t>
      </w:r>
      <w:bookmarkEnd w:id="15"/>
    </w:p>
    <w:p w:rsidR="00000000" w:rsidRDefault="007A58DE">
      <w:pPr>
        <w:pStyle w:val="Paragraphe"/>
        <w:numPr>
          <w:ilvl w:val="0"/>
          <w:numId w:val="3"/>
        </w:numPr>
        <w:jc w:val="both"/>
      </w:pPr>
      <w:r>
        <w:t>En championnat, un joueur ne peut représenter que le club FFBaD dans lequel il est licencié.</w:t>
      </w:r>
    </w:p>
    <w:p w:rsidR="00000000" w:rsidRDefault="007A58DE">
      <w:pPr>
        <w:pStyle w:val="Paragraphe"/>
        <w:numPr>
          <w:ilvl w:val="0"/>
          <w:numId w:val="3"/>
        </w:numPr>
        <w:jc w:val="both"/>
      </w:pPr>
      <w:r>
        <w:t>Un joueur ne peu</w:t>
      </w:r>
      <w:r>
        <w:t>t s’inscrire que dans une seule équipe du championnat interclubs jeune.</w:t>
      </w:r>
    </w:p>
    <w:p w:rsidR="00000000" w:rsidRDefault="007A58DE">
      <w:pPr>
        <w:pStyle w:val="Paragraphe"/>
        <w:numPr>
          <w:ilvl w:val="0"/>
          <w:numId w:val="3"/>
        </w:numPr>
        <w:jc w:val="both"/>
      </w:pPr>
      <w:r>
        <w:t>Sur la feuille d’engagement, les joueurs seront inscrits par ordre décroissant de valeur.</w:t>
      </w:r>
    </w:p>
    <w:p w:rsidR="00000000" w:rsidRDefault="007A58DE">
      <w:pPr>
        <w:pStyle w:val="Paragraphe"/>
        <w:numPr>
          <w:ilvl w:val="0"/>
          <w:numId w:val="3"/>
        </w:numPr>
        <w:jc w:val="both"/>
      </w:pPr>
      <w:r>
        <w:t>Une équipe devra être composée au minimum de 2 filles et de 2 garçons, considérés comme titula</w:t>
      </w:r>
      <w:r>
        <w:t>ires.</w:t>
      </w:r>
    </w:p>
    <w:p w:rsidR="00000000" w:rsidRDefault="007A58DE">
      <w:pPr>
        <w:pStyle w:val="Paragraphe"/>
        <w:numPr>
          <w:ilvl w:val="0"/>
          <w:numId w:val="3"/>
        </w:numPr>
        <w:jc w:val="both"/>
      </w:pPr>
      <w:r>
        <w:rPr>
          <w:color w:val="000000"/>
        </w:rPr>
        <w:t>En poussins, une équipe pourra être composée de 3 joueurs seulement (1 fille et 2 garçons OU 2 filles et 1 garçon).</w:t>
      </w:r>
    </w:p>
    <w:p w:rsidR="00000000" w:rsidRDefault="007A58DE">
      <w:pPr>
        <w:pStyle w:val="Paragraphe"/>
        <w:numPr>
          <w:ilvl w:val="0"/>
          <w:numId w:val="3"/>
        </w:numPr>
        <w:jc w:val="both"/>
      </w:pPr>
      <w:r>
        <w:rPr>
          <w:color w:val="000000"/>
        </w:rPr>
        <w:t>En juniors, une équipe ne pourra être constituée que de joueurs / joueuses classés de D7 à NC. Le classement pris en compte sera celui</w:t>
      </w:r>
      <w:r>
        <w:rPr>
          <w:color w:val="000000"/>
        </w:rPr>
        <w:t xml:space="preserve"> au jour de la constitution des poules.</w:t>
      </w:r>
    </w:p>
    <w:p w:rsidR="00000000" w:rsidRDefault="007A58DE">
      <w:pPr>
        <w:pStyle w:val="Paragraphe"/>
        <w:jc w:val="both"/>
        <w:rPr>
          <w:color w:val="FF0000"/>
        </w:rPr>
      </w:pPr>
    </w:p>
    <w:p w:rsidR="00000000" w:rsidRDefault="007A58DE">
      <w:pPr>
        <w:pStyle w:val="Titre2"/>
        <w:jc w:val="both"/>
      </w:pPr>
      <w:bookmarkStart w:id="16" w:name="__RefHeading___Toc12961252"/>
      <w:bookmarkStart w:id="17" w:name="_Ref179274450"/>
      <w:bookmarkEnd w:id="16"/>
      <w:r>
        <w:lastRenderedPageBreak/>
        <w:t>Association entre clubs</w:t>
      </w:r>
      <w:bookmarkEnd w:id="17"/>
    </w:p>
    <w:p w:rsidR="00000000" w:rsidRDefault="007A58DE">
      <w:pPr>
        <w:pStyle w:val="Paragraphe"/>
        <w:jc w:val="both"/>
      </w:pPr>
      <w:r>
        <w:t>Les associations entre clubs sont autorisées si dans un club le nombre de licenciés (à la date du 1</w:t>
      </w:r>
      <w:r>
        <w:rPr>
          <w:vertAlign w:val="superscript"/>
        </w:rPr>
        <w:t>er</w:t>
      </w:r>
      <w:r>
        <w:t xml:space="preserve"> novembre de la saison en cours) est inférieur ou égale à 3 dans la catégorie concernée. C</w:t>
      </w:r>
      <w:r>
        <w:t>e regroupement est possible uniquement pour le sexe en déficit.</w:t>
      </w:r>
    </w:p>
    <w:p w:rsidR="00000000" w:rsidRDefault="007A58DE">
      <w:pPr>
        <w:pStyle w:val="Paragraphe"/>
        <w:jc w:val="both"/>
      </w:pPr>
      <w:r>
        <w:t>Une équipe sera composée de deux clubs au maximum.</w:t>
      </w:r>
    </w:p>
    <w:p w:rsidR="00000000" w:rsidRDefault="007A58DE">
      <w:pPr>
        <w:pStyle w:val="Paragraphe"/>
        <w:jc w:val="both"/>
      </w:pPr>
    </w:p>
    <w:p w:rsidR="00000000" w:rsidRDefault="007A58DE">
      <w:pPr>
        <w:pStyle w:val="Titre2"/>
        <w:jc w:val="both"/>
      </w:pPr>
      <w:bookmarkStart w:id="18" w:name="__RefHeading___Toc12961253"/>
      <w:bookmarkStart w:id="19" w:name="_Ref113546952"/>
      <w:bookmarkStart w:id="20" w:name="_Ref113546858"/>
      <w:bookmarkStart w:id="21" w:name="_Ref113546715"/>
      <w:bookmarkEnd w:id="18"/>
      <w:r>
        <w:t>Valeur d’une équipe</w:t>
      </w:r>
      <w:bookmarkEnd w:id="19"/>
      <w:bookmarkEnd w:id="20"/>
      <w:bookmarkEnd w:id="21"/>
    </w:p>
    <w:p w:rsidR="00000000" w:rsidRDefault="007A58DE">
      <w:pPr>
        <w:pStyle w:val="Paragraphe"/>
        <w:jc w:val="both"/>
      </w:pPr>
      <w:r>
        <w:rPr>
          <w:color w:val="000000"/>
        </w:rPr>
        <w:t>La valeur d’une équipe sera calculée en fonction de la valeur de ses joueurs, le barème suivant est appliqué aux deux me</w:t>
      </w:r>
      <w:r>
        <w:rPr>
          <w:color w:val="000000"/>
        </w:rPr>
        <w:t>illeurs joueurs et deux meilleures joueuses :</w:t>
      </w:r>
    </w:p>
    <w:p w:rsidR="00000000" w:rsidRDefault="007A58DE">
      <w:pPr>
        <w:pStyle w:val="Paragraphe"/>
        <w:jc w:val="both"/>
        <w:rPr>
          <w:color w:val="000000"/>
        </w:rPr>
      </w:pPr>
    </w:p>
    <w:tbl>
      <w:tblPr>
        <w:tblW w:w="0" w:type="auto"/>
        <w:jc w:val="center"/>
        <w:tblLayout w:type="fixed"/>
        <w:tblLook w:val="0000"/>
      </w:tblPr>
      <w:tblGrid>
        <w:gridCol w:w="1928"/>
        <w:gridCol w:w="1928"/>
        <w:gridCol w:w="1928"/>
        <w:gridCol w:w="1938"/>
      </w:tblGrid>
      <w:tr w:rsidR="00000000">
        <w:trPr>
          <w:jc w:val="center"/>
        </w:trPr>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N1           12 Pts</w:t>
            </w:r>
          </w:p>
        </w:tc>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R4           9 Pts</w:t>
            </w:r>
          </w:p>
        </w:tc>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D7           6 Pts</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A58DE">
            <w:pPr>
              <w:pStyle w:val="Paragraphe"/>
              <w:jc w:val="center"/>
            </w:pPr>
            <w:r>
              <w:rPr>
                <w:color w:val="000000"/>
              </w:rPr>
              <w:t>P10           3 Pts</w:t>
            </w:r>
          </w:p>
        </w:tc>
      </w:tr>
      <w:tr w:rsidR="00000000">
        <w:trPr>
          <w:jc w:val="center"/>
        </w:trPr>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N2           11 Pts</w:t>
            </w:r>
          </w:p>
        </w:tc>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R5           8 Pts</w:t>
            </w:r>
          </w:p>
        </w:tc>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D8           5 Pts</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A58DE">
            <w:pPr>
              <w:pStyle w:val="Paragraphe"/>
              <w:jc w:val="center"/>
            </w:pPr>
            <w:r>
              <w:rPr>
                <w:color w:val="000000"/>
              </w:rPr>
              <w:t>P11           2 Pts</w:t>
            </w:r>
          </w:p>
        </w:tc>
      </w:tr>
      <w:tr w:rsidR="00000000">
        <w:trPr>
          <w:jc w:val="center"/>
        </w:trPr>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N3           10 Pts</w:t>
            </w:r>
          </w:p>
        </w:tc>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R6           7 Pts</w:t>
            </w:r>
          </w:p>
        </w:tc>
        <w:tc>
          <w:tcPr>
            <w:tcW w:w="1928" w:type="dxa"/>
            <w:tcBorders>
              <w:top w:val="single" w:sz="4" w:space="0" w:color="000000"/>
              <w:left w:val="single" w:sz="4" w:space="0" w:color="000000"/>
              <w:bottom w:val="single" w:sz="4" w:space="0" w:color="000000"/>
            </w:tcBorders>
            <w:shd w:val="clear" w:color="auto" w:fill="auto"/>
          </w:tcPr>
          <w:p w:rsidR="00000000" w:rsidRDefault="007A58DE">
            <w:pPr>
              <w:pStyle w:val="Paragraphe"/>
              <w:jc w:val="center"/>
            </w:pPr>
            <w:r>
              <w:rPr>
                <w:color w:val="000000"/>
              </w:rPr>
              <w:t xml:space="preserve">D9          </w:t>
            </w:r>
            <w:r>
              <w:rPr>
                <w:color w:val="000000"/>
              </w:rPr>
              <w:t xml:space="preserve"> 4 Pts</w:t>
            </w:r>
          </w:p>
        </w:tc>
        <w:tc>
          <w:tcPr>
            <w:tcW w:w="193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7A58DE">
            <w:pPr>
              <w:pStyle w:val="Paragraphe"/>
              <w:jc w:val="center"/>
            </w:pPr>
            <w:r>
              <w:rPr>
                <w:color w:val="000000"/>
              </w:rPr>
              <w:t>P12            1 Pt</w:t>
            </w:r>
          </w:p>
        </w:tc>
      </w:tr>
    </w:tbl>
    <w:p w:rsidR="00000000" w:rsidRDefault="007A58DE">
      <w:pPr>
        <w:pStyle w:val="Paragraphe"/>
        <w:jc w:val="both"/>
        <w:rPr>
          <w:color w:val="000000"/>
        </w:rPr>
      </w:pPr>
    </w:p>
    <w:p w:rsidR="00000000" w:rsidRDefault="007A58DE">
      <w:pPr>
        <w:pStyle w:val="Paragraphe"/>
        <w:jc w:val="both"/>
      </w:pPr>
      <w:r>
        <w:rPr>
          <w:color w:val="000000"/>
        </w:rPr>
        <w:t>Le classement à prendre en compte pour déterminer la valeur de chaque joueur est le classement officiel le jour de la constitution des poules de la discipline dans laquelle il est le mieux classé.</w:t>
      </w:r>
    </w:p>
    <w:p w:rsidR="00000000" w:rsidRDefault="007A58DE">
      <w:pPr>
        <w:pStyle w:val="Paragraphe"/>
        <w:jc w:val="both"/>
        <w:rPr>
          <w:color w:val="000000"/>
        </w:rPr>
      </w:pPr>
    </w:p>
    <w:p w:rsidR="00000000" w:rsidRDefault="007A58DE">
      <w:pPr>
        <w:pStyle w:val="Titre2"/>
        <w:jc w:val="both"/>
      </w:pPr>
      <w:bookmarkStart w:id="22" w:name="__RefHeading___Toc12961254"/>
      <w:bookmarkEnd w:id="22"/>
      <w:r>
        <w:t>Rang d’une équipe</w:t>
      </w:r>
    </w:p>
    <w:p w:rsidR="00000000" w:rsidRDefault="007A58DE">
      <w:pPr>
        <w:pStyle w:val="Paragraphe"/>
        <w:jc w:val="both"/>
      </w:pPr>
      <w:r>
        <w:t>Le rang d'u</w:t>
      </w:r>
      <w:r>
        <w:t>ne équipe dans une division sera déterminé en fonction de la valeur  de l'équipe (cf</w:t>
      </w:r>
      <w:r>
        <w:rPr>
          <w:rStyle w:val="Renvoi"/>
          <w:color w:val="auto"/>
        </w:rPr>
        <w:t xml:space="preserve">. </w:t>
      </w:r>
      <w:r>
        <w:rPr>
          <w:rStyle w:val="Renvoi"/>
          <w:color w:val="auto"/>
        </w:rPr>
        <w:fldChar w:fldCharType="begin"/>
      </w:r>
      <w:r>
        <w:rPr>
          <w:rStyle w:val="Renvoi"/>
          <w:color w:val="auto"/>
        </w:rPr>
        <w:instrText xml:space="preserve"> REF _Ref113546715 \r \h </w:instrText>
      </w:r>
      <w:r>
        <w:rPr>
          <w:rStyle w:val="Renvoi"/>
          <w:color w:val="auto"/>
        </w:rPr>
      </w:r>
      <w:r>
        <w:rPr>
          <w:rStyle w:val="Renvoi"/>
          <w:color w:val="auto"/>
        </w:rPr>
        <w:fldChar w:fldCharType="separate"/>
      </w:r>
      <w:r>
        <w:rPr>
          <w:rStyle w:val="Renvoi"/>
          <w:color w:val="auto"/>
        </w:rPr>
        <w:t>Alinéa III.3</w:t>
      </w:r>
      <w:r>
        <w:rPr>
          <w:rStyle w:val="Renvoi"/>
          <w:color w:val="auto"/>
        </w:rPr>
        <w:fldChar w:fldCharType="end"/>
      </w:r>
      <w:r>
        <w:t>) au moment de son inscription.</w:t>
      </w:r>
    </w:p>
    <w:p w:rsidR="00000000" w:rsidRDefault="007A58DE">
      <w:pPr>
        <w:pStyle w:val="Paragraphe"/>
        <w:jc w:val="both"/>
      </w:pPr>
      <w:r>
        <w:t xml:space="preserve">En cas d’égalité de valeur entre équipes, c’est le Classement Par Point Hebdomadaire qui </w:t>
      </w:r>
      <w:r>
        <w:rPr>
          <w:color w:val="000000"/>
        </w:rPr>
        <w:t>départag</w:t>
      </w:r>
      <w:r>
        <w:rPr>
          <w:color w:val="000000"/>
        </w:rPr>
        <w:t>era ces équipes. Seront retenus les CPPH des 2 meilleurs joueurs et 2 meilleures joueuses dans la discipline la plus forte pour chaque joueur, à la date de constitution des poules.</w:t>
      </w:r>
    </w:p>
    <w:p w:rsidR="00000000" w:rsidRDefault="007A58DE">
      <w:pPr>
        <w:pStyle w:val="Paragraphe"/>
        <w:jc w:val="both"/>
        <w:rPr>
          <w:color w:val="000000"/>
        </w:rPr>
      </w:pPr>
    </w:p>
    <w:p w:rsidR="00000000" w:rsidRDefault="007A58DE">
      <w:pPr>
        <w:pStyle w:val="Titre2"/>
        <w:jc w:val="both"/>
      </w:pPr>
      <w:bookmarkStart w:id="23" w:name="__RefHeading___Toc12961255"/>
      <w:bookmarkStart w:id="24" w:name="_Ref113547911"/>
      <w:bookmarkStart w:id="25" w:name="_Ref113547079"/>
      <w:bookmarkEnd w:id="23"/>
      <w:r>
        <w:t>Autorisation à la compétition</w:t>
      </w:r>
      <w:bookmarkEnd w:id="24"/>
      <w:bookmarkEnd w:id="25"/>
    </w:p>
    <w:p w:rsidR="00000000" w:rsidRDefault="007A58DE">
      <w:pPr>
        <w:pStyle w:val="Paragraphe"/>
        <w:jc w:val="both"/>
      </w:pPr>
      <w:r>
        <w:t>Tous les joueurs inscrits doivent être licen</w:t>
      </w:r>
      <w:r>
        <w:t xml:space="preserve">ciés FFBaD, pour la saison en cours. </w:t>
      </w:r>
    </w:p>
    <w:p w:rsidR="00000000" w:rsidRDefault="007A58DE">
      <w:pPr>
        <w:pStyle w:val="Paragraphe"/>
        <w:jc w:val="both"/>
      </w:pPr>
    </w:p>
    <w:p w:rsidR="00000000" w:rsidRDefault="007A58DE">
      <w:pPr>
        <w:pStyle w:val="Paragraphe"/>
        <w:jc w:val="both"/>
      </w:pPr>
      <w:r>
        <w:rPr>
          <w:color w:val="000000"/>
        </w:rPr>
        <w:t>Sont autorisés à jouer en catégorie poussin les joueurs poussins ainsi que les joueurs Minibad.</w:t>
      </w:r>
    </w:p>
    <w:p w:rsidR="00000000" w:rsidRDefault="007A58DE">
      <w:pPr>
        <w:pStyle w:val="Paragraphe"/>
        <w:jc w:val="both"/>
      </w:pPr>
      <w:r>
        <w:rPr>
          <w:color w:val="000000"/>
        </w:rPr>
        <w:t xml:space="preserve">Sont autorisés à jouer en catégorie benjamin les joueurs benjamins ainsi que les joueurs </w:t>
      </w:r>
      <w:r>
        <w:t>Minibad et poussins</w:t>
      </w:r>
      <w:r>
        <w:rPr>
          <w:color w:val="000000"/>
        </w:rPr>
        <w:t>.</w:t>
      </w:r>
    </w:p>
    <w:p w:rsidR="00000000" w:rsidRDefault="007A58DE">
      <w:pPr>
        <w:pStyle w:val="Paragraphe"/>
        <w:jc w:val="both"/>
      </w:pPr>
      <w:r>
        <w:rPr>
          <w:color w:val="000000"/>
        </w:rPr>
        <w:t>Sont autori</w:t>
      </w:r>
      <w:r>
        <w:rPr>
          <w:color w:val="000000"/>
        </w:rPr>
        <w:t>sés à jouer en catégorie minime les joueurs minimes ainsi que les joueurs benjamins.</w:t>
      </w:r>
    </w:p>
    <w:p w:rsidR="00000000" w:rsidRDefault="007A58DE">
      <w:pPr>
        <w:pStyle w:val="Paragraphe"/>
        <w:jc w:val="both"/>
      </w:pPr>
      <w:r>
        <w:rPr>
          <w:color w:val="000000"/>
        </w:rPr>
        <w:t>Sont autorisés à jouer en catégorie cadet les joueurs cadets ainsi que les joueurs minimes.</w:t>
      </w:r>
    </w:p>
    <w:p w:rsidR="00000000" w:rsidRDefault="007A58DE">
      <w:pPr>
        <w:pStyle w:val="Paragraphe"/>
        <w:jc w:val="both"/>
      </w:pPr>
      <w:r>
        <w:rPr>
          <w:color w:val="000000"/>
        </w:rPr>
        <w:t>Sont autorisés à jouer en catégorie junior les joueurs juniors ainsi que les jo</w:t>
      </w:r>
      <w:r>
        <w:rPr>
          <w:color w:val="000000"/>
        </w:rPr>
        <w:t>ueurs cadets.</w:t>
      </w:r>
    </w:p>
    <w:p w:rsidR="00000000" w:rsidRDefault="007A58DE">
      <w:pPr>
        <w:pStyle w:val="Paragraphe"/>
        <w:jc w:val="both"/>
        <w:rPr>
          <w:color w:val="000000"/>
        </w:rPr>
      </w:pPr>
    </w:p>
    <w:p w:rsidR="00000000" w:rsidRDefault="007A58DE">
      <w:pPr>
        <w:pStyle w:val="Titre2"/>
        <w:jc w:val="both"/>
      </w:pPr>
      <w:bookmarkStart w:id="26" w:name="__RefHeading___Toc12961256"/>
      <w:bookmarkEnd w:id="26"/>
      <w:r>
        <w:t>Ajout de joueur et changement d’équipe</w:t>
      </w:r>
    </w:p>
    <w:p w:rsidR="00000000" w:rsidRDefault="007A58DE">
      <w:pPr>
        <w:pStyle w:val="Paragraphe"/>
        <w:jc w:val="both"/>
      </w:pPr>
      <w:r>
        <w:t>Les ajouts de joueurs sont autorisés uniquement après la Journée 1.</w:t>
      </w:r>
    </w:p>
    <w:p w:rsidR="00000000" w:rsidRDefault="007A58DE">
      <w:pPr>
        <w:pStyle w:val="Paragraphe"/>
        <w:jc w:val="both"/>
      </w:pPr>
      <w:r>
        <w:t>Il sera possible de compléter une équipe, si toutes les conditions suivantes sont remplies :</w:t>
      </w:r>
    </w:p>
    <w:p w:rsidR="00000000" w:rsidRDefault="007A58DE">
      <w:pPr>
        <w:pStyle w:val="Paragraphe"/>
        <w:numPr>
          <w:ilvl w:val="0"/>
          <w:numId w:val="2"/>
        </w:numPr>
        <w:jc w:val="both"/>
        <w:rPr>
          <w:rStyle w:val="Renvoi"/>
          <w:color w:val="000000"/>
        </w:rPr>
      </w:pPr>
      <w:r>
        <w:t xml:space="preserve">Respect des </w:t>
      </w:r>
      <w:r>
        <w:rPr>
          <w:rStyle w:val="Renvoi"/>
        </w:rPr>
        <w:fldChar w:fldCharType="begin"/>
      </w:r>
      <w:r>
        <w:rPr>
          <w:rStyle w:val="Renvoi"/>
        </w:rPr>
        <w:instrText xml:space="preserve"> REF _Ref113547058 \r \h </w:instrText>
      </w:r>
      <w:r>
        <w:rPr>
          <w:rStyle w:val="Renvoi"/>
        </w:rPr>
      </w:r>
      <w:r>
        <w:rPr>
          <w:rStyle w:val="Renvoi"/>
        </w:rPr>
        <w:fldChar w:fldCharType="separate"/>
      </w:r>
      <w:r>
        <w:rPr>
          <w:rStyle w:val="Renvoi"/>
        </w:rPr>
        <w:t>A</w:t>
      </w:r>
      <w:r>
        <w:rPr>
          <w:rStyle w:val="Renvoi"/>
        </w:rPr>
        <w:t>linéa III.1</w:t>
      </w:r>
      <w:r>
        <w:rPr>
          <w:rStyle w:val="Renvoi"/>
        </w:rPr>
        <w:fldChar w:fldCharType="end"/>
      </w:r>
      <w:r>
        <w:t xml:space="preserve"> et </w:t>
      </w:r>
      <w:r>
        <w:rPr>
          <w:rStyle w:val="Renvoi"/>
        </w:rPr>
        <w:fldChar w:fldCharType="begin"/>
      </w:r>
      <w:r>
        <w:rPr>
          <w:rStyle w:val="Renvoi"/>
        </w:rPr>
        <w:instrText xml:space="preserve"> REF _Ref113547079 \r \h </w:instrText>
      </w:r>
      <w:r>
        <w:rPr>
          <w:rStyle w:val="Renvoi"/>
        </w:rPr>
      </w:r>
      <w:r>
        <w:rPr>
          <w:rStyle w:val="Renvoi"/>
        </w:rPr>
        <w:fldChar w:fldCharType="separate"/>
      </w:r>
      <w:r>
        <w:rPr>
          <w:rStyle w:val="Renvoi"/>
        </w:rPr>
        <w:t>Alinéa III.5</w:t>
      </w:r>
      <w:r>
        <w:rPr>
          <w:rStyle w:val="Renvoi"/>
        </w:rPr>
        <w:fldChar w:fldCharType="end"/>
      </w:r>
    </w:p>
    <w:p w:rsidR="00000000" w:rsidRDefault="007A58DE">
      <w:pPr>
        <w:pStyle w:val="Paragraphe"/>
        <w:numPr>
          <w:ilvl w:val="0"/>
          <w:numId w:val="2"/>
        </w:numPr>
        <w:jc w:val="both"/>
      </w:pPr>
      <w:r>
        <w:rPr>
          <w:rStyle w:val="Renvoi"/>
          <w:color w:val="000000"/>
        </w:rPr>
        <w:t>Ajout du joueur à condition que sa valeur (CPPH le jour de l’ajout) soit inférieure ou égale à la valeur du meilleur joueur de même sexe.</w:t>
      </w:r>
    </w:p>
    <w:p w:rsidR="00000000" w:rsidRDefault="007A58DE">
      <w:pPr>
        <w:pStyle w:val="Paragraphe"/>
        <w:jc w:val="both"/>
      </w:pPr>
      <w:r>
        <w:t>Le joueur ajouté pourra participer à une journée, si son ins</w:t>
      </w:r>
      <w:r>
        <w:t>cription a eu lieu au plus tard 3 jours avant la journée concernée.</w:t>
      </w:r>
    </w:p>
    <w:p w:rsidR="00000000" w:rsidRDefault="007A58DE">
      <w:pPr>
        <w:pStyle w:val="Paragraphe"/>
        <w:jc w:val="both"/>
      </w:pPr>
    </w:p>
    <w:p w:rsidR="00000000" w:rsidRDefault="007A58DE">
      <w:pPr>
        <w:pStyle w:val="Paragraphe"/>
        <w:jc w:val="both"/>
      </w:pPr>
      <w:r>
        <w:t>L’inscription d’un joueur dans une équipe est définitive. Aucune suppression de joueur n’est autorisée.</w:t>
      </w:r>
    </w:p>
    <w:p w:rsidR="00000000" w:rsidRDefault="007A58DE">
      <w:pPr>
        <w:pStyle w:val="Paragraphe"/>
        <w:jc w:val="both"/>
      </w:pPr>
    </w:p>
    <w:p w:rsidR="00000000" w:rsidRDefault="007A58DE">
      <w:pPr>
        <w:pStyle w:val="Paragraphe"/>
        <w:jc w:val="both"/>
      </w:pPr>
    </w:p>
    <w:p w:rsidR="00000000" w:rsidRDefault="007A58DE">
      <w:pPr>
        <w:pStyle w:val="Titre1"/>
        <w:jc w:val="both"/>
      </w:pPr>
      <w:bookmarkStart w:id="27" w:name="__RefHeading___Toc12961257"/>
      <w:bookmarkEnd w:id="27"/>
      <w:r>
        <w:t>Déroulement des rencontres</w:t>
      </w:r>
    </w:p>
    <w:p w:rsidR="00000000" w:rsidRDefault="007A58DE">
      <w:pPr>
        <w:pStyle w:val="Titre2"/>
        <w:jc w:val="both"/>
      </w:pPr>
      <w:bookmarkStart w:id="28" w:name="__RefHeading___Toc12961258"/>
      <w:bookmarkStart w:id="29" w:name="_Ref228943422"/>
      <w:bookmarkStart w:id="30" w:name="_Ref113548116"/>
      <w:bookmarkEnd w:id="28"/>
      <w:r>
        <w:t>Calendrier</w:t>
      </w:r>
      <w:bookmarkEnd w:id="30"/>
      <w:r>
        <w:t xml:space="preserve"> de la phase départementale</w:t>
      </w:r>
      <w:bookmarkEnd w:id="29"/>
    </w:p>
    <w:p w:rsidR="00000000" w:rsidRDefault="007A58DE">
      <w:pPr>
        <w:pStyle w:val="Paragraphe"/>
        <w:jc w:val="both"/>
      </w:pPr>
      <w:r>
        <w:t>Le calendrier es</w:t>
      </w:r>
      <w:r>
        <w:t>t le suivant :</w:t>
      </w:r>
    </w:p>
    <w:p w:rsidR="00000000" w:rsidRDefault="007A58DE">
      <w:pPr>
        <w:pStyle w:val="Paragraphe"/>
        <w:jc w:val="both"/>
      </w:pPr>
    </w:p>
    <w:tbl>
      <w:tblPr>
        <w:tblW w:w="0" w:type="auto"/>
        <w:jc w:val="center"/>
        <w:tblLayout w:type="fixed"/>
        <w:tblLook w:val="0000"/>
      </w:tblPr>
      <w:tblGrid>
        <w:gridCol w:w="1821"/>
        <w:gridCol w:w="4449"/>
      </w:tblGrid>
      <w:tr w:rsidR="00000000">
        <w:trPr>
          <w:jc w:val="center"/>
        </w:trPr>
        <w:tc>
          <w:tcPr>
            <w:tcW w:w="1821" w:type="dxa"/>
            <w:tcBorders>
              <w:top w:val="single" w:sz="4" w:space="0" w:color="000000"/>
              <w:left w:val="single" w:sz="4" w:space="0" w:color="000000"/>
              <w:bottom w:val="single" w:sz="4" w:space="0" w:color="000000"/>
            </w:tcBorders>
            <w:shd w:val="clear" w:color="auto" w:fill="3366FF"/>
            <w:vAlign w:val="center"/>
          </w:tcPr>
          <w:p w:rsidR="00000000" w:rsidRDefault="007A58DE">
            <w:pPr>
              <w:pStyle w:val="Paragraphe"/>
              <w:jc w:val="center"/>
            </w:pPr>
            <w:r>
              <w:rPr>
                <w:b/>
                <w:color w:val="FF9900"/>
              </w:rPr>
              <w:t>Etape</w:t>
            </w:r>
          </w:p>
        </w:tc>
        <w:tc>
          <w:tcPr>
            <w:tcW w:w="4449" w:type="dxa"/>
            <w:tcBorders>
              <w:top w:val="single" w:sz="4" w:space="0" w:color="000000"/>
              <w:left w:val="single" w:sz="4" w:space="0" w:color="000000"/>
              <w:bottom w:val="single" w:sz="4" w:space="0" w:color="000000"/>
              <w:right w:val="single" w:sz="4" w:space="0" w:color="000000"/>
            </w:tcBorders>
            <w:shd w:val="clear" w:color="auto" w:fill="3366FF"/>
            <w:vAlign w:val="center"/>
          </w:tcPr>
          <w:p w:rsidR="00000000" w:rsidRDefault="007A58DE">
            <w:pPr>
              <w:pStyle w:val="Paragraphe"/>
              <w:jc w:val="center"/>
            </w:pPr>
            <w:r>
              <w:rPr>
                <w:b/>
                <w:color w:val="FF9900"/>
              </w:rPr>
              <w:t>Dates</w:t>
            </w:r>
          </w:p>
        </w:tc>
      </w:tr>
      <w:tr w:rsidR="00000000">
        <w:trPr>
          <w:jc w:val="center"/>
        </w:trPr>
        <w:tc>
          <w:tcPr>
            <w:tcW w:w="1821" w:type="dxa"/>
            <w:vMerge w:val="restart"/>
            <w:tcBorders>
              <w:top w:val="single" w:sz="4" w:space="0" w:color="000000"/>
              <w:left w:val="single" w:sz="4" w:space="0" w:color="000000"/>
              <w:bottom w:val="single" w:sz="4" w:space="0" w:color="000000"/>
            </w:tcBorders>
            <w:shd w:val="clear" w:color="auto" w:fill="FFCC00"/>
            <w:vAlign w:val="center"/>
          </w:tcPr>
          <w:p w:rsidR="00000000" w:rsidRDefault="007A58DE">
            <w:pPr>
              <w:pStyle w:val="Paragraphe"/>
              <w:jc w:val="center"/>
            </w:pPr>
            <w:r>
              <w:rPr>
                <w:b/>
              </w:rPr>
              <w:t>1</w:t>
            </w:r>
            <w:r>
              <w:rPr>
                <w:b/>
                <w:vertAlign w:val="superscript"/>
              </w:rPr>
              <w:t>ère</w:t>
            </w:r>
            <w:r>
              <w:rPr>
                <w:b/>
              </w:rPr>
              <w:t xml:space="preserve"> phase</w:t>
            </w: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A58DE">
            <w:pPr>
              <w:pStyle w:val="Paragraphe"/>
            </w:pPr>
            <w:r>
              <w:t>1</w:t>
            </w:r>
            <w:r>
              <w:t>4</w:t>
            </w:r>
            <w:r>
              <w:t xml:space="preserve"> ou 1</w:t>
            </w:r>
            <w:r>
              <w:t>5</w:t>
            </w:r>
            <w:r>
              <w:t xml:space="preserve"> Novembre 20</w:t>
            </w:r>
            <w:r>
              <w:t>20</w:t>
            </w:r>
          </w:p>
        </w:tc>
      </w:tr>
      <w:tr w:rsidR="00000000">
        <w:trPr>
          <w:jc w:val="center"/>
        </w:trPr>
        <w:tc>
          <w:tcPr>
            <w:tcW w:w="1821" w:type="dxa"/>
            <w:vMerge/>
            <w:tcBorders>
              <w:top w:val="single" w:sz="4" w:space="0" w:color="000000"/>
              <w:left w:val="single" w:sz="4" w:space="0" w:color="000000"/>
              <w:bottom w:val="single" w:sz="4" w:space="0" w:color="000000"/>
            </w:tcBorders>
            <w:shd w:val="clear" w:color="auto" w:fill="FFCC00"/>
            <w:vAlign w:val="center"/>
          </w:tcPr>
          <w:p w:rsidR="00000000" w:rsidRDefault="007A58DE">
            <w:pPr>
              <w:pStyle w:val="Paragraphe"/>
              <w:snapToGrid w:val="0"/>
              <w:jc w:val="center"/>
              <w:rPr>
                <w:b/>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A58DE">
            <w:pPr>
              <w:pStyle w:val="Paragraphe"/>
            </w:pPr>
            <w:r>
              <w:t>28</w:t>
            </w:r>
            <w:r>
              <w:t xml:space="preserve"> ou 29 Novembre 20</w:t>
            </w:r>
            <w:r>
              <w:t>20</w:t>
            </w:r>
          </w:p>
        </w:tc>
      </w:tr>
      <w:tr w:rsidR="00000000">
        <w:trPr>
          <w:jc w:val="center"/>
        </w:trPr>
        <w:tc>
          <w:tcPr>
            <w:tcW w:w="1821" w:type="dxa"/>
            <w:vMerge/>
            <w:tcBorders>
              <w:top w:val="single" w:sz="4" w:space="0" w:color="000000"/>
              <w:left w:val="single" w:sz="4" w:space="0" w:color="000000"/>
              <w:bottom w:val="single" w:sz="4" w:space="0" w:color="000000"/>
            </w:tcBorders>
            <w:shd w:val="clear" w:color="auto" w:fill="FFCC00"/>
            <w:vAlign w:val="center"/>
          </w:tcPr>
          <w:p w:rsidR="00000000" w:rsidRDefault="007A58DE">
            <w:pPr>
              <w:pStyle w:val="Paragraphe"/>
              <w:snapToGrid w:val="0"/>
              <w:jc w:val="center"/>
              <w:rPr>
                <w:b/>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A58DE">
            <w:pPr>
              <w:pStyle w:val="Paragraphe"/>
            </w:pPr>
            <w:r>
              <w:t>9</w:t>
            </w:r>
            <w:r>
              <w:t xml:space="preserve"> ou 1</w:t>
            </w:r>
            <w:r>
              <w:t>0</w:t>
            </w:r>
            <w:r>
              <w:t xml:space="preserve"> Janvier 202</w:t>
            </w:r>
            <w:r>
              <w:t>1</w:t>
            </w:r>
          </w:p>
        </w:tc>
      </w:tr>
      <w:tr w:rsidR="00000000">
        <w:trPr>
          <w:jc w:val="center"/>
        </w:trPr>
        <w:tc>
          <w:tcPr>
            <w:tcW w:w="1821" w:type="dxa"/>
            <w:vMerge w:val="restart"/>
            <w:tcBorders>
              <w:top w:val="single" w:sz="4" w:space="0" w:color="000000"/>
              <w:left w:val="single" w:sz="4" w:space="0" w:color="000000"/>
              <w:bottom w:val="single" w:sz="4" w:space="0" w:color="000000"/>
            </w:tcBorders>
            <w:shd w:val="clear" w:color="auto" w:fill="FFCC00"/>
            <w:vAlign w:val="center"/>
          </w:tcPr>
          <w:p w:rsidR="00000000" w:rsidRDefault="007A58DE">
            <w:pPr>
              <w:pStyle w:val="Paragraphe"/>
              <w:jc w:val="center"/>
            </w:pPr>
            <w:r>
              <w:rPr>
                <w:b/>
              </w:rPr>
              <w:t>2</w:t>
            </w:r>
            <w:r>
              <w:rPr>
                <w:b/>
                <w:vertAlign w:val="superscript"/>
              </w:rPr>
              <w:t>ème</w:t>
            </w:r>
            <w:r>
              <w:rPr>
                <w:b/>
              </w:rPr>
              <w:t xml:space="preserve"> phase</w:t>
            </w: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A58DE">
            <w:pPr>
              <w:pStyle w:val="Paragraphe"/>
            </w:pPr>
            <w:r>
              <w:t>2</w:t>
            </w:r>
            <w:r>
              <w:t>0</w:t>
            </w:r>
            <w:r>
              <w:t xml:space="preserve"> ou 2</w:t>
            </w:r>
            <w:r>
              <w:t>1</w:t>
            </w:r>
            <w:r>
              <w:t xml:space="preserve"> Mars 202</w:t>
            </w:r>
            <w:r>
              <w:t>1</w:t>
            </w:r>
          </w:p>
        </w:tc>
      </w:tr>
      <w:tr w:rsidR="00000000">
        <w:trPr>
          <w:jc w:val="center"/>
        </w:trPr>
        <w:tc>
          <w:tcPr>
            <w:tcW w:w="1821" w:type="dxa"/>
            <w:vMerge/>
            <w:tcBorders>
              <w:top w:val="single" w:sz="4" w:space="0" w:color="000000"/>
              <w:left w:val="single" w:sz="4" w:space="0" w:color="000000"/>
              <w:bottom w:val="single" w:sz="4" w:space="0" w:color="000000"/>
            </w:tcBorders>
            <w:shd w:val="clear" w:color="auto" w:fill="FFCC00"/>
            <w:vAlign w:val="center"/>
          </w:tcPr>
          <w:p w:rsidR="00000000" w:rsidRDefault="007A58DE">
            <w:pPr>
              <w:pStyle w:val="Paragraphe"/>
              <w:snapToGrid w:val="0"/>
              <w:jc w:val="center"/>
              <w:rPr>
                <w:b/>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A58DE">
            <w:pPr>
              <w:pStyle w:val="Paragraphe"/>
            </w:pPr>
            <w:r>
              <w:t>10</w:t>
            </w:r>
            <w:r>
              <w:t xml:space="preserve"> ou </w:t>
            </w:r>
            <w:r>
              <w:t>11</w:t>
            </w:r>
            <w:r>
              <w:t xml:space="preserve"> Avril 202</w:t>
            </w:r>
            <w:r>
              <w:t>1</w:t>
            </w:r>
          </w:p>
        </w:tc>
      </w:tr>
      <w:tr w:rsidR="00000000">
        <w:trPr>
          <w:jc w:val="center"/>
        </w:trPr>
        <w:tc>
          <w:tcPr>
            <w:tcW w:w="1821" w:type="dxa"/>
            <w:vMerge/>
            <w:tcBorders>
              <w:top w:val="single" w:sz="4" w:space="0" w:color="000000"/>
              <w:left w:val="single" w:sz="4" w:space="0" w:color="000000"/>
              <w:bottom w:val="single" w:sz="4" w:space="0" w:color="000000"/>
            </w:tcBorders>
            <w:shd w:val="clear" w:color="auto" w:fill="FFCC00"/>
            <w:vAlign w:val="center"/>
          </w:tcPr>
          <w:p w:rsidR="00000000" w:rsidRDefault="007A58DE">
            <w:pPr>
              <w:pStyle w:val="Paragraphe"/>
              <w:snapToGrid w:val="0"/>
              <w:jc w:val="center"/>
              <w:rPr>
                <w:b/>
              </w:rPr>
            </w:pPr>
          </w:p>
        </w:tc>
        <w:tc>
          <w:tcPr>
            <w:tcW w:w="4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7A58DE">
            <w:pPr>
              <w:pStyle w:val="Paragraphe"/>
            </w:pPr>
            <w:r>
              <w:t>22</w:t>
            </w:r>
            <w:r>
              <w:t xml:space="preserve"> ou </w:t>
            </w:r>
            <w:r>
              <w:t>23</w:t>
            </w:r>
            <w:r>
              <w:t xml:space="preserve"> Mai 202</w:t>
            </w:r>
            <w:r>
              <w:t>1</w:t>
            </w:r>
          </w:p>
        </w:tc>
      </w:tr>
    </w:tbl>
    <w:p w:rsidR="00000000" w:rsidRDefault="007A58DE">
      <w:pPr>
        <w:pStyle w:val="Paragraphe"/>
        <w:jc w:val="both"/>
      </w:pPr>
    </w:p>
    <w:p w:rsidR="00000000" w:rsidRDefault="007A58DE">
      <w:pPr>
        <w:pStyle w:val="Paragraphe"/>
        <w:jc w:val="both"/>
      </w:pPr>
      <w:r>
        <w:t>Des reports de dates seront acceptés pour les équipes qui le souhaiten</w:t>
      </w:r>
      <w:r>
        <w:t>t, afin de pouvoir élargir les dates possibles, avec la condition suivante : toutes les rencontres de la phase 1 devront être jouées avant le 1</w:t>
      </w:r>
      <w:r>
        <w:t>7</w:t>
      </w:r>
      <w:r>
        <w:t xml:space="preserve"> janvier 202</w:t>
      </w:r>
      <w:r>
        <w:t>1</w:t>
      </w:r>
      <w:r>
        <w:t xml:space="preserve"> et toutes celle de la phase 2 devront être jouées avant le 2</w:t>
      </w:r>
      <w:r>
        <w:t>7</w:t>
      </w:r>
      <w:r>
        <w:t xml:space="preserve"> juin 202</w:t>
      </w:r>
      <w:r>
        <w:t>1</w:t>
      </w:r>
      <w:r>
        <w:t>.</w:t>
      </w:r>
    </w:p>
    <w:p w:rsidR="00000000" w:rsidRDefault="007A58DE">
      <w:pPr>
        <w:pStyle w:val="Paragraphe"/>
        <w:jc w:val="both"/>
      </w:pPr>
      <w:r>
        <w:t>Pour cela, les 2 ou 4 cap</w:t>
      </w:r>
      <w:r>
        <w:t>itaines d’équipes doivent être d’accord. Si ce n’est pas le cas, alors la date initiale de début de saison sera conservée.</w:t>
      </w:r>
    </w:p>
    <w:p w:rsidR="00000000" w:rsidRDefault="007A58DE">
      <w:pPr>
        <w:pStyle w:val="Paragraphe"/>
        <w:jc w:val="both"/>
      </w:pPr>
    </w:p>
    <w:p w:rsidR="00000000" w:rsidRDefault="007A58DE">
      <w:pPr>
        <w:pStyle w:val="Paragraphe"/>
        <w:jc w:val="both"/>
      </w:pPr>
      <w:r>
        <w:rPr>
          <w:b/>
          <w:sz w:val="20"/>
          <w:szCs w:val="20"/>
        </w:rPr>
        <w:t>Les clubs engageant au moins 3 équipes devront impérativement proposer une date afin d’accueillir l’une des journées.</w:t>
      </w:r>
    </w:p>
    <w:p w:rsidR="00000000" w:rsidRDefault="007A58DE">
      <w:pPr>
        <w:pStyle w:val="Paragraphe"/>
        <w:jc w:val="both"/>
        <w:rPr>
          <w:b/>
          <w:color w:val="FF0000"/>
          <w:sz w:val="20"/>
          <w:szCs w:val="20"/>
        </w:rPr>
      </w:pPr>
    </w:p>
    <w:p w:rsidR="00000000" w:rsidRDefault="007A58DE">
      <w:pPr>
        <w:pStyle w:val="Paragraphe"/>
        <w:jc w:val="both"/>
      </w:pPr>
      <w:r>
        <w:t>Se reporter à</w:t>
      </w:r>
      <w:r>
        <w:t xml:space="preserve"> l’</w:t>
      </w:r>
      <w:r>
        <w:rPr>
          <w:rStyle w:val="Renvoi"/>
        </w:rPr>
        <w:fldChar w:fldCharType="begin"/>
      </w:r>
      <w:r>
        <w:rPr>
          <w:rStyle w:val="Renvoi"/>
        </w:rPr>
        <w:instrText xml:space="preserve"> REF _Ref229145825 \r \h </w:instrText>
      </w:r>
      <w:r>
        <w:rPr>
          <w:rStyle w:val="Renvoi"/>
        </w:rPr>
      </w:r>
      <w:r>
        <w:rPr>
          <w:rStyle w:val="Renvoi"/>
        </w:rPr>
        <w:fldChar w:fldCharType="separate"/>
      </w:r>
      <w:r>
        <w:rPr>
          <w:rStyle w:val="Renvoi"/>
        </w:rPr>
        <w:t>Annexe I.</w:t>
      </w:r>
      <w:r>
        <w:rPr>
          <w:rStyle w:val="Renvoi"/>
        </w:rPr>
        <w:fldChar w:fldCharType="end"/>
      </w:r>
      <w:r>
        <w:rPr>
          <w:color w:val="FF0000"/>
        </w:rPr>
        <w:t xml:space="preserve"> </w:t>
      </w:r>
      <w:r>
        <w:t>pour les conditions nécessaires pour l’accueil d’une journée.</w:t>
      </w:r>
    </w:p>
    <w:p w:rsidR="00000000" w:rsidRDefault="007A58DE">
      <w:pPr>
        <w:pStyle w:val="Titre2"/>
        <w:jc w:val="both"/>
      </w:pPr>
      <w:bookmarkStart w:id="31" w:name="__RefHeading___Toc12961259"/>
      <w:bookmarkEnd w:id="31"/>
      <w:r>
        <w:t>Joueurs inscrits dans les championnats jeunes et seniors</w:t>
      </w:r>
    </w:p>
    <w:p w:rsidR="00000000" w:rsidRDefault="007A58DE">
      <w:pPr>
        <w:pStyle w:val="Paragraphe"/>
        <w:jc w:val="both"/>
      </w:pPr>
      <w:r>
        <w:t>Un joueur inscrit dans les championnats jeunes et seniors ne pourra disputer une rencontre seni</w:t>
      </w:r>
      <w:r>
        <w:t>or le même jour qu’une journée du championnat jeune.</w:t>
      </w:r>
    </w:p>
    <w:p w:rsidR="00000000" w:rsidRDefault="007A58DE">
      <w:pPr>
        <w:pStyle w:val="Titre2"/>
        <w:jc w:val="both"/>
      </w:pPr>
      <w:bookmarkStart w:id="32" w:name="__RefHeading___Toc12961260"/>
      <w:bookmarkEnd w:id="32"/>
      <w:r>
        <w:t>Format d’une rencontre standard</w:t>
      </w:r>
    </w:p>
    <w:p w:rsidR="00000000" w:rsidRDefault="007A58DE">
      <w:pPr>
        <w:pStyle w:val="Paragraphe"/>
        <w:jc w:val="both"/>
      </w:pPr>
      <w:r>
        <w:t>Pour la phase départementale, une rencontre standard se joue en 5 matchs soit :</w:t>
      </w:r>
    </w:p>
    <w:p w:rsidR="00000000" w:rsidRDefault="007A58DE">
      <w:pPr>
        <w:pStyle w:val="Paragraphe"/>
        <w:numPr>
          <w:ilvl w:val="0"/>
          <w:numId w:val="5"/>
        </w:numPr>
        <w:jc w:val="both"/>
      </w:pPr>
      <w:r>
        <w:t>1 simple homme</w:t>
      </w:r>
    </w:p>
    <w:p w:rsidR="00000000" w:rsidRDefault="007A58DE">
      <w:pPr>
        <w:pStyle w:val="Paragraphe"/>
        <w:numPr>
          <w:ilvl w:val="0"/>
          <w:numId w:val="5"/>
        </w:numPr>
        <w:jc w:val="both"/>
      </w:pPr>
      <w:r>
        <w:t>1 simple dame</w:t>
      </w:r>
    </w:p>
    <w:p w:rsidR="00000000" w:rsidRDefault="007A58DE">
      <w:pPr>
        <w:pStyle w:val="Paragraphe"/>
        <w:numPr>
          <w:ilvl w:val="0"/>
          <w:numId w:val="5"/>
        </w:numPr>
        <w:jc w:val="both"/>
      </w:pPr>
      <w:r>
        <w:t>1 double homme</w:t>
      </w:r>
    </w:p>
    <w:p w:rsidR="00000000" w:rsidRDefault="007A58DE">
      <w:pPr>
        <w:pStyle w:val="Paragraphe"/>
        <w:numPr>
          <w:ilvl w:val="0"/>
          <w:numId w:val="5"/>
        </w:numPr>
        <w:jc w:val="both"/>
      </w:pPr>
      <w:r>
        <w:t>1 double dame</w:t>
      </w:r>
    </w:p>
    <w:p w:rsidR="00000000" w:rsidRDefault="007A58DE">
      <w:pPr>
        <w:pStyle w:val="Paragraphe"/>
        <w:numPr>
          <w:ilvl w:val="0"/>
          <w:numId w:val="5"/>
        </w:numPr>
        <w:jc w:val="both"/>
      </w:pPr>
      <w:r>
        <w:t>1 double mixte</w:t>
      </w:r>
    </w:p>
    <w:p w:rsidR="00000000" w:rsidRDefault="007A58DE">
      <w:pPr>
        <w:pStyle w:val="Titre2"/>
        <w:jc w:val="both"/>
      </w:pPr>
      <w:bookmarkStart w:id="33" w:name="__RefHeading___Toc12961261"/>
      <w:bookmarkEnd w:id="33"/>
      <w:r>
        <w:t xml:space="preserve">Composition d’une </w:t>
      </w:r>
      <w:r>
        <w:t>équipe</w:t>
      </w:r>
    </w:p>
    <w:p w:rsidR="00000000" w:rsidRDefault="007A58DE">
      <w:pPr>
        <w:pStyle w:val="Paragraphe"/>
        <w:jc w:val="both"/>
      </w:pPr>
      <w:r>
        <w:t>La composition exacte des équipes est fixée confidentiellement par chaque responsable d’équipe puis reportée sur la feuille de rencontre, avant le début de la rencontre.</w:t>
      </w:r>
    </w:p>
    <w:p w:rsidR="00000000" w:rsidRDefault="007A58DE">
      <w:pPr>
        <w:pStyle w:val="Titre2"/>
        <w:jc w:val="both"/>
      </w:pPr>
      <w:bookmarkStart w:id="34" w:name="__RefHeading___Toc12961262"/>
      <w:bookmarkStart w:id="35" w:name="_Ref113547762"/>
      <w:bookmarkEnd w:id="34"/>
      <w:r>
        <w:t>Joueurs mutés</w:t>
      </w:r>
      <w:bookmarkEnd w:id="35"/>
    </w:p>
    <w:p w:rsidR="00000000" w:rsidRDefault="007A58DE">
      <w:pPr>
        <w:pStyle w:val="Paragraphe"/>
        <w:jc w:val="both"/>
      </w:pPr>
      <w:r>
        <w:t>Les joueurs mutés ne pourront jouer que si la mutation est effect</w:t>
      </w:r>
      <w:r>
        <w:t>ive, et dans le respect des délais de carence à la date de la rencontre.</w:t>
      </w:r>
    </w:p>
    <w:p w:rsidR="00000000" w:rsidRDefault="007A58DE">
      <w:pPr>
        <w:pStyle w:val="Paragraphe"/>
        <w:jc w:val="both"/>
      </w:pPr>
      <w:r>
        <w:t>De plus, l'équipe alignée pour chaque rencontre ne doit pas comprendre plus de 2 joueurs mutés classés.</w:t>
      </w:r>
    </w:p>
    <w:p w:rsidR="00000000" w:rsidRDefault="007A58DE">
      <w:pPr>
        <w:pStyle w:val="Paragraphe"/>
        <w:jc w:val="both"/>
      </w:pPr>
      <w:r>
        <w:lastRenderedPageBreak/>
        <w:t>Conformément aux directives de la FFBaD, un joueur est considéré comme classé d</w:t>
      </w:r>
      <w:r>
        <w:t>ès qu’il possède un classement dans au moins une des trois disciplines.</w:t>
      </w:r>
    </w:p>
    <w:p w:rsidR="00000000" w:rsidRDefault="007A58DE">
      <w:pPr>
        <w:pStyle w:val="Titre2"/>
        <w:jc w:val="both"/>
      </w:pPr>
      <w:bookmarkStart w:id="36" w:name="__RefHeading___Toc12961263"/>
      <w:bookmarkStart w:id="37" w:name="_Ref113548140"/>
      <w:bookmarkStart w:id="38" w:name="_Ref113547779"/>
      <w:bookmarkEnd w:id="36"/>
      <w:r>
        <w:t>Nombres de matchs par rencontre</w:t>
      </w:r>
      <w:bookmarkEnd w:id="37"/>
      <w:bookmarkEnd w:id="38"/>
    </w:p>
    <w:p w:rsidR="00000000" w:rsidRDefault="007A58DE">
      <w:pPr>
        <w:pStyle w:val="Paragraphe"/>
        <w:jc w:val="both"/>
      </w:pPr>
      <w:r>
        <w:t>Un joueur ne doit pas disputer plus de deux matchs dans la même rencontre.</w:t>
      </w:r>
    </w:p>
    <w:p w:rsidR="00000000" w:rsidRDefault="007A58DE">
      <w:pPr>
        <w:pStyle w:val="Titre2"/>
        <w:jc w:val="both"/>
      </w:pPr>
      <w:bookmarkStart w:id="39" w:name="__RefHeading___Toc12961264"/>
      <w:bookmarkStart w:id="40" w:name="_Ref113548056"/>
      <w:bookmarkEnd w:id="39"/>
      <w:r>
        <w:t>Equipe incomplète</w:t>
      </w:r>
      <w:bookmarkEnd w:id="40"/>
    </w:p>
    <w:p w:rsidR="00000000" w:rsidRDefault="007A58DE">
      <w:pPr>
        <w:pStyle w:val="Paragraphe"/>
        <w:jc w:val="both"/>
      </w:pPr>
      <w:r>
        <w:t xml:space="preserve">Dans le cas ou une équipe serait incomplète, les matchs ne </w:t>
      </w:r>
      <w:r>
        <w:t>pouvant être joués seront forfaits.</w:t>
      </w:r>
    </w:p>
    <w:p w:rsidR="00000000" w:rsidRDefault="007A58DE">
      <w:pPr>
        <w:pStyle w:val="Titre2"/>
        <w:jc w:val="both"/>
      </w:pPr>
      <w:bookmarkStart w:id="41" w:name="__RefHeading___Toc12961265"/>
      <w:bookmarkEnd w:id="41"/>
      <w:r>
        <w:t>Blessure</w:t>
      </w:r>
    </w:p>
    <w:p w:rsidR="00000000" w:rsidRDefault="007A58DE">
      <w:pPr>
        <w:pStyle w:val="Paragraphe"/>
        <w:jc w:val="both"/>
      </w:pPr>
      <w:r>
        <w:t>Un abandon (match perdu) sera appliqué lors de la blessure d'un joueur ou d'une circonstance imprévisible pendant le déroulement du match. Si ce joueur était prévu pour un autre match, son remplacement par un au</w:t>
      </w:r>
      <w:r>
        <w:t xml:space="preserve">tre joueur déjà inscrit sur la composition d'équipe est autorisé à condition de respecter les </w:t>
      </w:r>
      <w:r>
        <w:rPr>
          <w:rStyle w:val="Renvoi"/>
        </w:rPr>
        <w:fldChar w:fldCharType="begin"/>
      </w:r>
      <w:r>
        <w:rPr>
          <w:rStyle w:val="Renvoi"/>
        </w:rPr>
        <w:instrText xml:space="preserve"> REF _Ref113547762 \r \h </w:instrText>
      </w:r>
      <w:r>
        <w:rPr>
          <w:rStyle w:val="Renvoi"/>
        </w:rPr>
      </w:r>
      <w:r>
        <w:rPr>
          <w:rStyle w:val="Renvoi"/>
        </w:rPr>
        <w:fldChar w:fldCharType="separate"/>
      </w:r>
      <w:r>
        <w:rPr>
          <w:rStyle w:val="Renvoi"/>
        </w:rPr>
        <w:t>Alinéa IV.5</w:t>
      </w:r>
      <w:r>
        <w:rPr>
          <w:rStyle w:val="Renvoi"/>
        </w:rPr>
        <w:fldChar w:fldCharType="end"/>
      </w:r>
      <w:r>
        <w:rPr>
          <w:rStyle w:val="Renvoi"/>
        </w:rPr>
        <w:t xml:space="preserve"> </w:t>
      </w:r>
      <w:r>
        <w:t xml:space="preserve">et </w:t>
      </w:r>
      <w:r>
        <w:rPr>
          <w:rStyle w:val="Renvoi"/>
        </w:rPr>
        <w:fldChar w:fldCharType="begin"/>
      </w:r>
      <w:r>
        <w:rPr>
          <w:rStyle w:val="Renvoi"/>
        </w:rPr>
        <w:instrText xml:space="preserve"> REF _Ref113547779 \r \h </w:instrText>
      </w:r>
      <w:r>
        <w:rPr>
          <w:rStyle w:val="Renvoi"/>
        </w:rPr>
      </w:r>
      <w:r>
        <w:rPr>
          <w:rStyle w:val="Renvoi"/>
        </w:rPr>
        <w:fldChar w:fldCharType="separate"/>
      </w:r>
      <w:r>
        <w:rPr>
          <w:rStyle w:val="Renvoi"/>
        </w:rPr>
        <w:t>Alinéa IV.6</w:t>
      </w:r>
      <w:r>
        <w:rPr>
          <w:rStyle w:val="Renvoi"/>
        </w:rPr>
        <w:fldChar w:fldCharType="end"/>
      </w:r>
      <w:r>
        <w:t>.</w:t>
      </w:r>
    </w:p>
    <w:p w:rsidR="00000000" w:rsidRDefault="007A58DE">
      <w:pPr>
        <w:pStyle w:val="Titre2"/>
        <w:jc w:val="both"/>
      </w:pPr>
      <w:bookmarkStart w:id="42" w:name="__RefHeading___Toc12961266"/>
      <w:bookmarkEnd w:id="42"/>
      <w:r>
        <w:t>Volants</w:t>
      </w:r>
    </w:p>
    <w:p w:rsidR="00000000" w:rsidRDefault="007A58DE">
      <w:pPr>
        <w:pStyle w:val="Paragraphe"/>
        <w:jc w:val="both"/>
      </w:pPr>
      <w:r>
        <w:t xml:space="preserve">Les rencontres se jouent avec des volants plumes, ou nylon pour les </w:t>
      </w:r>
      <w:r>
        <w:t>non-classés, agréés pour les compétitions fédérales, à la charge des 2 équipes.</w:t>
      </w:r>
    </w:p>
    <w:p w:rsidR="00000000" w:rsidRDefault="007A58DE">
      <w:pPr>
        <w:pStyle w:val="Paragraphe"/>
        <w:jc w:val="both"/>
      </w:pPr>
      <w:r>
        <w:t>Lorsqu’un match oppose un joueur non-classé à un joueur classé, il se joue en volants plumes, sauf accord des deux joueurs.</w:t>
      </w:r>
    </w:p>
    <w:p w:rsidR="00000000" w:rsidRDefault="007A58DE">
      <w:pPr>
        <w:pStyle w:val="Paragraphe"/>
        <w:jc w:val="both"/>
      </w:pPr>
      <w:r>
        <w:t>Lorsqu'un match oppose deux joueurs NC, il se joue e</w:t>
      </w:r>
      <w:r>
        <w:t>n volants nylons, sauf accord des deux joueurs.</w:t>
      </w:r>
    </w:p>
    <w:p w:rsidR="00000000" w:rsidRDefault="007A58DE">
      <w:pPr>
        <w:pStyle w:val="Paragraphe"/>
        <w:jc w:val="both"/>
      </w:pPr>
      <w:r>
        <w:t>Dans le cas d’un désaccord sur la marque d’un volant pour un match, un tirage au sort définira le volant à utiliser pour ce match.</w:t>
      </w:r>
    </w:p>
    <w:p w:rsidR="00000000" w:rsidRDefault="007A58DE">
      <w:pPr>
        <w:pStyle w:val="Titre2"/>
        <w:jc w:val="both"/>
      </w:pPr>
      <w:bookmarkStart w:id="43" w:name="__RefHeading___Toc12961267"/>
      <w:bookmarkEnd w:id="43"/>
      <w:r>
        <w:t>Arbitrage</w:t>
      </w:r>
    </w:p>
    <w:p w:rsidR="00000000" w:rsidRDefault="007A58DE">
      <w:pPr>
        <w:pStyle w:val="Paragraphe"/>
        <w:jc w:val="both"/>
      </w:pPr>
      <w:r>
        <w:t>A défaut d'arbitre, lors des rencontres, les joueurs s’auto arbitre</w:t>
      </w:r>
      <w:r>
        <w:t xml:space="preserve">nt. Les règles à appliquer sont celles des « Règles officielles du badminton et recommandations » publiés par la FFBaD. </w:t>
      </w:r>
    </w:p>
    <w:p w:rsidR="00000000" w:rsidRDefault="007A58DE">
      <w:pPr>
        <w:pStyle w:val="Titre2"/>
        <w:jc w:val="both"/>
      </w:pPr>
      <w:bookmarkStart w:id="44" w:name="__RefHeading___Toc12961268"/>
      <w:bookmarkEnd w:id="44"/>
      <w:r>
        <w:t>Feuille de rencontre</w:t>
      </w:r>
    </w:p>
    <w:p w:rsidR="00000000" w:rsidRDefault="007A58DE">
      <w:pPr>
        <w:pStyle w:val="Paragraphe"/>
        <w:jc w:val="both"/>
      </w:pPr>
      <w:r>
        <w:t>Il revient à tous les responsables des équipes de remplir correctement la feuille de rencontre. A la fin de la ren</w:t>
      </w:r>
      <w:r>
        <w:t>contre, elle sera signée des 2 responsables d’équipe et remise au responsable de l’équipe qui reçoit la journée. Ce dernier doit envoyer par mail toutes les feuilles de rencontre scannées ou par courrier tous les originaux impérativement dans les 7 jours (</w:t>
      </w:r>
      <w:r>
        <w:t>à compter du lendemain de la rencontre) au responsable de la division concernée.</w:t>
      </w:r>
    </w:p>
    <w:p w:rsidR="00000000" w:rsidRDefault="007A58DE">
      <w:pPr>
        <w:pStyle w:val="Paragraphe"/>
        <w:jc w:val="both"/>
      </w:pPr>
    </w:p>
    <w:p w:rsidR="00000000" w:rsidRDefault="007A58DE">
      <w:pPr>
        <w:pStyle w:val="Paragraphe"/>
        <w:jc w:val="both"/>
      </w:pPr>
      <w:r>
        <w:t>Une copie de la feuille de rencontre, vérifiée et signée par les 2 responsables d’équipes, sera conservée par les 2 responsables d’équipes. En cas de perte de l’originale, ce</w:t>
      </w:r>
      <w:r>
        <w:t>tte copie leur sera demandée par la commission.</w:t>
      </w:r>
    </w:p>
    <w:p w:rsidR="00000000" w:rsidRDefault="007A58DE">
      <w:pPr>
        <w:pStyle w:val="Titre2"/>
        <w:jc w:val="both"/>
      </w:pPr>
      <w:bookmarkStart w:id="45" w:name="__RefHeading___Toc12961269"/>
      <w:bookmarkEnd w:id="45"/>
      <w:r>
        <w:t>Réclamation</w:t>
      </w:r>
    </w:p>
    <w:p w:rsidR="00000000" w:rsidRDefault="007A58DE">
      <w:pPr>
        <w:pStyle w:val="Paragraphe"/>
        <w:jc w:val="both"/>
      </w:pPr>
      <w:r>
        <w:t xml:space="preserve">Toute réclamation devra être portée au dos de la feuille de match en réserve. Elle sera étudiée par la commission jeune qui statuera. </w:t>
      </w:r>
    </w:p>
    <w:p w:rsidR="00000000" w:rsidRDefault="007A58DE">
      <w:pPr>
        <w:pStyle w:val="Titre2"/>
        <w:jc w:val="both"/>
      </w:pPr>
      <w:bookmarkStart w:id="46" w:name="__RefHeading___Toc12961270"/>
      <w:bookmarkEnd w:id="46"/>
      <w:r>
        <w:t>Irrégularité</w:t>
      </w:r>
    </w:p>
    <w:p w:rsidR="00000000" w:rsidRDefault="007A58DE">
      <w:pPr>
        <w:pStyle w:val="Paragraphe"/>
        <w:jc w:val="both"/>
      </w:pPr>
      <w:r>
        <w:t>La commission pourra être amenée à prendre les m</w:t>
      </w:r>
      <w:r>
        <w:t>esures nécessaires consécutives à toute irrégularité constatée lors des vérifications des feuilles de rencontres.</w:t>
      </w:r>
    </w:p>
    <w:p w:rsidR="00000000" w:rsidRDefault="007A58DE">
      <w:pPr>
        <w:pStyle w:val="Paragraphe"/>
        <w:jc w:val="both"/>
      </w:pPr>
    </w:p>
    <w:p w:rsidR="00000000" w:rsidRDefault="007A58DE">
      <w:pPr>
        <w:pStyle w:val="Paragraphe"/>
        <w:jc w:val="both"/>
      </w:pPr>
    </w:p>
    <w:p w:rsidR="00000000" w:rsidRDefault="007A58DE">
      <w:pPr>
        <w:pStyle w:val="Titre1"/>
        <w:jc w:val="both"/>
      </w:pPr>
      <w:bookmarkStart w:id="47" w:name="__RefHeading___Toc12961271"/>
      <w:bookmarkEnd w:id="47"/>
      <w:r>
        <w:lastRenderedPageBreak/>
        <w:t>Classement</w:t>
      </w:r>
    </w:p>
    <w:p w:rsidR="00000000" w:rsidRDefault="007A58DE">
      <w:pPr>
        <w:pStyle w:val="Titre2"/>
        <w:jc w:val="both"/>
      </w:pPr>
      <w:bookmarkStart w:id="48" w:name="__RefHeading___Toc12961272"/>
      <w:bookmarkEnd w:id="48"/>
      <w:r>
        <w:t>Classement de la poule</w:t>
      </w:r>
    </w:p>
    <w:p w:rsidR="00000000" w:rsidRDefault="007A58DE">
      <w:pPr>
        <w:pStyle w:val="Paragraphe"/>
        <w:jc w:val="both"/>
      </w:pPr>
      <w:r>
        <w:t xml:space="preserve">Le classement des équipes est déterminé par le résultat de l’ensemble des rencontres suivant le barème : </w:t>
      </w:r>
    </w:p>
    <w:p w:rsidR="00000000" w:rsidRDefault="007A58DE">
      <w:pPr>
        <w:pStyle w:val="Paragraphe"/>
        <w:numPr>
          <w:ilvl w:val="0"/>
          <w:numId w:val="8"/>
        </w:numPr>
        <w:jc w:val="both"/>
      </w:pPr>
      <w:r>
        <w:t>Rencontre gagnée</w:t>
      </w:r>
      <w:r>
        <w:tab/>
      </w:r>
      <w:r>
        <w:tab/>
        <w:t>3 points</w:t>
      </w:r>
    </w:p>
    <w:p w:rsidR="00000000" w:rsidRDefault="007A58DE">
      <w:pPr>
        <w:pStyle w:val="Paragraphe"/>
        <w:numPr>
          <w:ilvl w:val="0"/>
          <w:numId w:val="8"/>
        </w:numPr>
        <w:jc w:val="both"/>
      </w:pPr>
      <w:r>
        <w:t>Match nul</w:t>
      </w:r>
      <w:r>
        <w:tab/>
      </w:r>
      <w:r>
        <w:tab/>
      </w:r>
      <w:r>
        <w:tab/>
        <w:t>2 points</w:t>
      </w:r>
    </w:p>
    <w:p w:rsidR="00000000" w:rsidRDefault="007A58DE">
      <w:pPr>
        <w:pStyle w:val="Paragraphe"/>
        <w:numPr>
          <w:ilvl w:val="0"/>
          <w:numId w:val="8"/>
        </w:numPr>
        <w:jc w:val="both"/>
      </w:pPr>
      <w:r>
        <w:t>Rencontre perdue</w:t>
      </w:r>
      <w:r>
        <w:tab/>
      </w:r>
      <w:r>
        <w:tab/>
        <w:t>1 point</w:t>
      </w:r>
    </w:p>
    <w:p w:rsidR="00000000" w:rsidRDefault="007A58DE">
      <w:pPr>
        <w:pStyle w:val="Paragraphe"/>
        <w:numPr>
          <w:ilvl w:val="0"/>
          <w:numId w:val="8"/>
        </w:numPr>
        <w:jc w:val="both"/>
      </w:pPr>
      <w:r>
        <w:t>Rencontre forfait</w:t>
      </w:r>
      <w:r>
        <w:tab/>
      </w:r>
      <w:r>
        <w:tab/>
        <w:t xml:space="preserve">0 point </w:t>
      </w:r>
      <w:r>
        <w:rPr>
          <w:sz w:val="16"/>
          <w:szCs w:val="16"/>
        </w:rPr>
        <w:t>(5 matchs perdus sur les scores standards (21-0 / 21-0))</w:t>
      </w:r>
    </w:p>
    <w:p w:rsidR="00000000" w:rsidRDefault="007A58DE">
      <w:pPr>
        <w:pStyle w:val="Paragraphe"/>
        <w:numPr>
          <w:ilvl w:val="0"/>
          <w:numId w:val="8"/>
        </w:numPr>
        <w:jc w:val="both"/>
      </w:pPr>
      <w:r>
        <w:t>Rencontre non jouée</w:t>
      </w:r>
      <w:r>
        <w:tab/>
      </w:r>
      <w:r>
        <w:tab/>
        <w:t>0 point</w:t>
      </w:r>
    </w:p>
    <w:p w:rsidR="00000000" w:rsidRDefault="007A58DE">
      <w:pPr>
        <w:pStyle w:val="Paragraphe"/>
        <w:jc w:val="both"/>
        <w:rPr>
          <w:sz w:val="16"/>
          <w:szCs w:val="16"/>
        </w:rPr>
      </w:pPr>
    </w:p>
    <w:p w:rsidR="00000000" w:rsidRDefault="007A58DE">
      <w:pPr>
        <w:pStyle w:val="Titre2"/>
        <w:jc w:val="both"/>
      </w:pPr>
      <w:bookmarkStart w:id="49" w:name="__RefHeading___Toc12961273"/>
      <w:bookmarkStart w:id="50" w:name="_Ref209068760"/>
      <w:bookmarkEnd w:id="49"/>
      <w:r>
        <w:t>Egalité entre équipes</w:t>
      </w:r>
      <w:bookmarkEnd w:id="50"/>
    </w:p>
    <w:p w:rsidR="00000000" w:rsidRDefault="007A58DE">
      <w:pPr>
        <w:pStyle w:val="Paragraphe"/>
        <w:jc w:val="both"/>
      </w:pPr>
      <w:r>
        <w:t>S’il y a égalité entre plus de deux équipes, l</w:t>
      </w:r>
      <w:r>
        <w:t>e classement est établi en fonction de la différence entre le nombre de matchs gagnés et perdus sur l'ensemble des rencontres.</w:t>
      </w:r>
    </w:p>
    <w:p w:rsidR="00000000" w:rsidRDefault="007A58DE">
      <w:pPr>
        <w:pStyle w:val="Paragraphe"/>
        <w:jc w:val="both"/>
      </w:pPr>
      <w:r>
        <w:t>Si l’égalité persiste entre plus de deux équipes, il s’établit en fonction de la différence entre le nombre de sets gagnés et per</w:t>
      </w:r>
      <w:r>
        <w:t>dus (ou encore entre le nombre de points gagnés et perdus).</w:t>
      </w:r>
    </w:p>
    <w:p w:rsidR="00000000" w:rsidRDefault="007A58DE">
      <w:pPr>
        <w:pStyle w:val="Paragraphe"/>
        <w:jc w:val="both"/>
      </w:pPr>
      <w:r>
        <w:t>Dès que le nombre d’équipes à égalité est ramené à deux, le classement est déterminé par le résultat de la rencontre les ayant opposées (match average, puis set average, puis point average). Si to</w:t>
      </w:r>
      <w:r>
        <w:t>utefois l’égalité persiste, le classement général de la poule départagera les deux équipes.</w:t>
      </w:r>
    </w:p>
    <w:p w:rsidR="00000000" w:rsidRDefault="007A58DE">
      <w:pPr>
        <w:pStyle w:val="Paragraphe"/>
        <w:jc w:val="both"/>
      </w:pPr>
    </w:p>
    <w:p w:rsidR="00000000" w:rsidRDefault="007A58DE">
      <w:pPr>
        <w:pStyle w:val="Titre1"/>
        <w:jc w:val="both"/>
      </w:pPr>
      <w:bookmarkStart w:id="51" w:name="__RefHeading___Toc12961274"/>
      <w:r>
        <w:t>Sanctions</w:t>
      </w:r>
      <w:bookmarkEnd w:id="51"/>
      <w:r>
        <w:t xml:space="preserve"> </w:t>
      </w:r>
    </w:p>
    <w:p w:rsidR="00000000" w:rsidRDefault="007A58DE">
      <w:pPr>
        <w:pStyle w:val="Titre2"/>
        <w:jc w:val="both"/>
      </w:pPr>
      <w:bookmarkStart w:id="52" w:name="__RefHeading___Toc12961275"/>
      <w:bookmarkEnd w:id="52"/>
      <w:r>
        <w:t>Champ d’application des sanctions</w:t>
      </w:r>
    </w:p>
    <w:p w:rsidR="00000000" w:rsidRDefault="007A58DE">
      <w:pPr>
        <w:pStyle w:val="Paragraphe"/>
        <w:jc w:val="both"/>
      </w:pPr>
      <w:r>
        <w:t>Tout manquement au présent règlement pourra entraîner des sanctions pour le joueur, l’équipe ou le club concerné.</w:t>
      </w:r>
    </w:p>
    <w:p w:rsidR="00000000" w:rsidRDefault="007A58DE">
      <w:pPr>
        <w:pStyle w:val="Titre2"/>
        <w:jc w:val="both"/>
      </w:pPr>
      <w:bookmarkStart w:id="53" w:name="__RefHeading___Toc12961276"/>
      <w:bookmarkEnd w:id="53"/>
      <w:r>
        <w:t>Joue</w:t>
      </w:r>
      <w:r>
        <w:t>ur non en règle</w:t>
      </w:r>
    </w:p>
    <w:p w:rsidR="00000000" w:rsidRDefault="007A58DE">
      <w:pPr>
        <w:pStyle w:val="Paragraphe"/>
        <w:jc w:val="both"/>
      </w:pPr>
      <w:r>
        <w:rPr>
          <w:rStyle w:val="Renvoi"/>
        </w:rPr>
        <w:t xml:space="preserve">cf. </w:t>
      </w:r>
      <w:r>
        <w:rPr>
          <w:rStyle w:val="Renvoi"/>
        </w:rPr>
        <w:fldChar w:fldCharType="begin"/>
      </w:r>
      <w:r>
        <w:rPr>
          <w:rStyle w:val="Renvoi"/>
        </w:rPr>
        <w:instrText xml:space="preserve"> REF _Ref113547911 \r \h </w:instrText>
      </w:r>
      <w:r>
        <w:rPr>
          <w:rStyle w:val="Renvoi"/>
        </w:rPr>
      </w:r>
      <w:r>
        <w:rPr>
          <w:rStyle w:val="Renvoi"/>
        </w:rPr>
        <w:fldChar w:fldCharType="separate"/>
      </w:r>
      <w:r>
        <w:rPr>
          <w:rStyle w:val="Renvoi"/>
        </w:rPr>
        <w:t>Alinéa III.5</w:t>
      </w:r>
      <w:r>
        <w:rPr>
          <w:rStyle w:val="Renvoi"/>
        </w:rPr>
        <w:fldChar w:fldCharType="end"/>
      </w:r>
    </w:p>
    <w:p w:rsidR="00000000" w:rsidRDefault="007A58DE">
      <w:pPr>
        <w:pStyle w:val="Paragraphe"/>
        <w:jc w:val="both"/>
      </w:pPr>
      <w:r>
        <w:t>Perte de tous les matchs joués par le joueur (21-0, 21-0).</w:t>
      </w:r>
    </w:p>
    <w:p w:rsidR="00000000" w:rsidRDefault="007A58DE">
      <w:pPr>
        <w:pStyle w:val="Paragraphe"/>
        <w:jc w:val="both"/>
      </w:pPr>
      <w:r>
        <w:t>Un point de pénalité pour l’équipe au classement général de la poule.</w:t>
      </w:r>
    </w:p>
    <w:p w:rsidR="00000000" w:rsidRDefault="007A58DE">
      <w:pPr>
        <w:pStyle w:val="Paragraphe"/>
        <w:jc w:val="both"/>
      </w:pPr>
      <w:r>
        <w:t xml:space="preserve">Le joueur concerné risque une suspension qui sera déterminée par </w:t>
      </w:r>
      <w:r>
        <w:t>la commission jeunes.</w:t>
      </w:r>
    </w:p>
    <w:p w:rsidR="00000000" w:rsidRDefault="007A58DE">
      <w:pPr>
        <w:pStyle w:val="Titre2"/>
      </w:pPr>
      <w:bookmarkStart w:id="54" w:name="__RefHeading___Toc12961277"/>
      <w:bookmarkEnd w:id="54"/>
      <w:r>
        <w:t>Equipe incomplète</w:t>
      </w:r>
    </w:p>
    <w:p w:rsidR="00000000" w:rsidRDefault="007A58DE">
      <w:pPr>
        <w:pStyle w:val="Paragraphe"/>
        <w:jc w:val="both"/>
      </w:pPr>
      <w:r>
        <w:rPr>
          <w:rStyle w:val="Renvoi"/>
        </w:rPr>
        <w:t xml:space="preserve">cf. </w:t>
      </w:r>
      <w:r>
        <w:rPr>
          <w:rStyle w:val="Renvoi"/>
        </w:rPr>
        <w:fldChar w:fldCharType="begin"/>
      </w:r>
      <w:r>
        <w:rPr>
          <w:rStyle w:val="Renvoi"/>
        </w:rPr>
        <w:instrText xml:space="preserve"> REF _Ref113548056 \r \h </w:instrText>
      </w:r>
      <w:r>
        <w:rPr>
          <w:rStyle w:val="Renvoi"/>
        </w:rPr>
      </w:r>
      <w:r>
        <w:rPr>
          <w:rStyle w:val="Renvoi"/>
        </w:rPr>
        <w:fldChar w:fldCharType="separate"/>
      </w:r>
      <w:r>
        <w:rPr>
          <w:rStyle w:val="Renvoi"/>
        </w:rPr>
        <w:t>Alinéa IV.7</w:t>
      </w:r>
      <w:r>
        <w:rPr>
          <w:rStyle w:val="Renvoi"/>
        </w:rPr>
        <w:fldChar w:fldCharType="end"/>
      </w:r>
    </w:p>
    <w:p w:rsidR="00000000" w:rsidRDefault="007A58DE">
      <w:pPr>
        <w:pStyle w:val="Paragraphe"/>
        <w:jc w:val="both"/>
      </w:pPr>
      <w:r>
        <w:t>Une équipe incomplète qui se déplacerait avec un nombre insuffisant de joueurs perdra les matchs qui n’auront pas pu être joué par forfait sur le score de 21-0, 21-0.</w:t>
      </w:r>
    </w:p>
    <w:p w:rsidR="00000000" w:rsidRDefault="007A58DE">
      <w:pPr>
        <w:pStyle w:val="Titre2"/>
      </w:pPr>
      <w:bookmarkStart w:id="55" w:name="__RefHeading___Toc12961278"/>
      <w:bookmarkEnd w:id="55"/>
      <w:r>
        <w:t>Equi</w:t>
      </w:r>
      <w:r>
        <w:t>pe forfait</w:t>
      </w:r>
    </w:p>
    <w:p w:rsidR="00000000" w:rsidRDefault="007A58DE">
      <w:pPr>
        <w:pStyle w:val="Paragraphe"/>
        <w:jc w:val="both"/>
      </w:pPr>
      <w:r>
        <w:rPr>
          <w:iCs/>
        </w:rPr>
        <w:t xml:space="preserve">Une équipe forfait, sans avoir prévenu les équipes adverses, ainsi que le club organisateur, la veille de la rencontre s’expose à une amende de 60€. </w:t>
      </w:r>
    </w:p>
    <w:p w:rsidR="00000000" w:rsidRDefault="007A58DE">
      <w:pPr>
        <w:pStyle w:val="Paragraphe"/>
        <w:jc w:val="both"/>
      </w:pPr>
      <w:r>
        <w:rPr>
          <w:iCs/>
        </w:rPr>
        <w:t>En cas de récidive, l'équipe concernée risque une amende triplée et l’exclusion du championnat.</w:t>
      </w:r>
    </w:p>
    <w:p w:rsidR="00000000" w:rsidRDefault="007A58DE">
      <w:pPr>
        <w:pStyle w:val="Paragraphe"/>
        <w:jc w:val="both"/>
      </w:pPr>
      <w:r>
        <w:rPr>
          <w:iCs/>
        </w:rPr>
        <w:t>Les amendes récoltées par le CD 44 permettront d’indemniser les équipes s’étant déplacées inutilement.</w:t>
      </w:r>
    </w:p>
    <w:p w:rsidR="00000000" w:rsidRDefault="007A58DE">
      <w:pPr>
        <w:pStyle w:val="Titre2"/>
        <w:jc w:val="both"/>
      </w:pPr>
      <w:bookmarkStart w:id="56" w:name="__RefHeading___Toc12961279"/>
      <w:bookmarkEnd w:id="56"/>
      <w:r>
        <w:t>Nombre de matchs joués</w:t>
      </w:r>
    </w:p>
    <w:p w:rsidR="00000000" w:rsidRDefault="007A58DE">
      <w:pPr>
        <w:pStyle w:val="Paragraphe"/>
        <w:jc w:val="both"/>
      </w:pPr>
      <w:r>
        <w:rPr>
          <w:rStyle w:val="Renvoi"/>
        </w:rPr>
        <w:t xml:space="preserve">cf. </w:t>
      </w:r>
      <w:r>
        <w:rPr>
          <w:rStyle w:val="Renvoi"/>
        </w:rPr>
        <w:fldChar w:fldCharType="begin"/>
      </w:r>
      <w:r>
        <w:rPr>
          <w:rStyle w:val="Renvoi"/>
        </w:rPr>
        <w:instrText xml:space="preserve"> REF _Ref113548140 \r \h </w:instrText>
      </w:r>
      <w:r>
        <w:rPr>
          <w:rStyle w:val="Renvoi"/>
        </w:rPr>
      </w:r>
      <w:r>
        <w:rPr>
          <w:rStyle w:val="Renvoi"/>
        </w:rPr>
        <w:fldChar w:fldCharType="separate"/>
      </w:r>
      <w:r>
        <w:rPr>
          <w:rStyle w:val="Renvoi"/>
        </w:rPr>
        <w:t>Alinéa IV.6</w:t>
      </w:r>
      <w:r>
        <w:rPr>
          <w:rStyle w:val="Renvoi"/>
        </w:rPr>
        <w:fldChar w:fldCharType="end"/>
      </w:r>
    </w:p>
    <w:p w:rsidR="00000000" w:rsidRDefault="007A58DE">
      <w:pPr>
        <w:pStyle w:val="Paragraphe"/>
        <w:jc w:val="both"/>
      </w:pPr>
      <w:r>
        <w:t>Si un joueur joue plus de 2 matchs lors d’une rencontre, l'ensemble de ses matchs se</w:t>
      </w:r>
      <w:r>
        <w:t>ra perdu sur le score de 21-0, 21-0.</w:t>
      </w:r>
    </w:p>
    <w:p w:rsidR="00000000" w:rsidRDefault="007A58DE">
      <w:pPr>
        <w:pStyle w:val="Titre2"/>
        <w:jc w:val="both"/>
      </w:pPr>
      <w:bookmarkStart w:id="57" w:name="__RefHeading___Toc12961280"/>
      <w:bookmarkEnd w:id="57"/>
      <w:r>
        <w:lastRenderedPageBreak/>
        <w:t>Autres litiges</w:t>
      </w:r>
    </w:p>
    <w:p w:rsidR="00000000" w:rsidRDefault="007A58DE">
      <w:pPr>
        <w:pStyle w:val="Paragraphe"/>
        <w:jc w:val="both"/>
      </w:pPr>
      <w:r>
        <w:t xml:space="preserve">Pour tout autre point non listé ci-dessus, la commission prendra la sanction appropriée. </w:t>
      </w:r>
    </w:p>
    <w:p w:rsidR="00000000" w:rsidRDefault="007A58DE">
      <w:pPr>
        <w:pStyle w:val="Titre2"/>
        <w:jc w:val="both"/>
      </w:pPr>
      <w:bookmarkStart w:id="58" w:name="__RefHeading___Toc12961281"/>
      <w:bookmarkEnd w:id="58"/>
      <w:r>
        <w:t>Enregistrement des matchs irréguliers</w:t>
      </w:r>
    </w:p>
    <w:p w:rsidR="00000000" w:rsidRDefault="007A58DE">
      <w:pPr>
        <w:pStyle w:val="Paragraphe"/>
        <w:jc w:val="both"/>
      </w:pPr>
      <w:r>
        <w:t>Les matchs pour lesquels une irrégularité aura été constatée, seront comptab</w:t>
      </w:r>
      <w:r>
        <w:t>ilisés au niveau fédéral uniquement en cas de victoire du joueur non fautif.</w:t>
      </w:r>
    </w:p>
    <w:p w:rsidR="00000000" w:rsidRDefault="007A58DE">
      <w:pPr>
        <w:pStyle w:val="Paragraphe"/>
        <w:jc w:val="both"/>
      </w:pPr>
    </w:p>
    <w:p w:rsidR="00000000" w:rsidRDefault="007A58DE">
      <w:pPr>
        <w:pStyle w:val="Paragraphe"/>
        <w:jc w:val="both"/>
      </w:pPr>
    </w:p>
    <w:p w:rsidR="00000000" w:rsidRDefault="007A58DE">
      <w:pPr>
        <w:pStyle w:val="Titre1"/>
        <w:jc w:val="both"/>
      </w:pPr>
      <w:bookmarkStart w:id="59" w:name="__RefHeading___Toc12961282"/>
      <w:bookmarkEnd w:id="59"/>
      <w:r>
        <w:t>Commission</w:t>
      </w:r>
    </w:p>
    <w:p w:rsidR="00000000" w:rsidRDefault="007A58DE">
      <w:pPr>
        <w:pStyle w:val="Titre2"/>
        <w:jc w:val="both"/>
      </w:pPr>
      <w:bookmarkStart w:id="60" w:name="__RefHeading___Toc12961283"/>
      <w:bookmarkEnd w:id="60"/>
      <w:r>
        <w:t>Gestion du championnat</w:t>
      </w:r>
    </w:p>
    <w:p w:rsidR="00000000" w:rsidRDefault="007A58DE">
      <w:pPr>
        <w:pStyle w:val="Paragraphe"/>
        <w:jc w:val="both"/>
      </w:pPr>
      <w:r>
        <w:t>Elle est confiée par le Comité Départemental à la commission Jeune.</w:t>
      </w:r>
    </w:p>
    <w:p w:rsidR="00000000" w:rsidRDefault="007A58DE">
      <w:pPr>
        <w:pStyle w:val="Titre2"/>
        <w:jc w:val="both"/>
      </w:pPr>
      <w:bookmarkStart w:id="61" w:name="__RefHeading___Toc12961284"/>
      <w:bookmarkEnd w:id="61"/>
      <w:r>
        <w:t>Responsable de la commission</w:t>
      </w:r>
    </w:p>
    <w:p w:rsidR="00000000" w:rsidRDefault="007A58DE">
      <w:pPr>
        <w:pStyle w:val="Paragraphe"/>
        <w:jc w:val="both"/>
      </w:pPr>
      <w:r>
        <w:t>Pour la saison à venir, le responsable de l’In</w:t>
      </w:r>
      <w:r>
        <w:t xml:space="preserve">terclubs Jeunes est </w:t>
      </w:r>
      <w:r>
        <w:t>Franck Hébert</w:t>
      </w:r>
    </w:p>
    <w:p w:rsidR="00000000" w:rsidRDefault="007A58DE">
      <w:pPr>
        <w:pStyle w:val="Paragraphe"/>
        <w:jc w:val="both"/>
      </w:pPr>
    </w:p>
    <w:p w:rsidR="00000000" w:rsidRDefault="007A58DE">
      <w:pPr>
        <w:pStyle w:val="Paragraphe"/>
        <w:numPr>
          <w:ilvl w:val="0"/>
          <w:numId w:val="7"/>
        </w:numPr>
        <w:jc w:val="both"/>
      </w:pPr>
      <w:r>
        <w:t>Responsable de la saisie des résultats:</w:t>
      </w:r>
    </w:p>
    <w:p w:rsidR="00000000" w:rsidRDefault="007A58DE">
      <w:pPr>
        <w:pStyle w:val="Paragraphe"/>
        <w:ind w:left="1416"/>
        <w:jc w:val="both"/>
      </w:pPr>
      <w:r>
        <w:rPr>
          <w:rStyle w:val="go"/>
        </w:rPr>
        <w:t>Franck Hébert</w:t>
      </w:r>
    </w:p>
    <w:p w:rsidR="00000000" w:rsidRDefault="007A58DE">
      <w:pPr>
        <w:pStyle w:val="Paragraphe"/>
        <w:ind w:left="1416"/>
        <w:jc w:val="both"/>
      </w:pPr>
      <w:r>
        <w:rPr>
          <w:rStyle w:val="go"/>
        </w:rPr>
        <w:t>Maison des Sports – CD 44 Badminton</w:t>
      </w:r>
    </w:p>
    <w:p w:rsidR="00000000" w:rsidRDefault="007A58DE">
      <w:pPr>
        <w:pStyle w:val="Paragraphe"/>
        <w:ind w:left="1416"/>
      </w:pPr>
      <w:r>
        <w:t>44, rue Romain Rolland</w:t>
      </w:r>
      <w:r>
        <w:br/>
        <w:t>44100 Nantes</w:t>
      </w:r>
    </w:p>
    <w:p w:rsidR="00000000" w:rsidRDefault="007A58DE">
      <w:pPr>
        <w:pStyle w:val="Paragraphe"/>
        <w:ind w:left="1416"/>
      </w:pPr>
      <w:hyperlink r:id="rId12" w:history="1">
        <w:r>
          <w:rPr>
            <w:rStyle w:val="Lienhypertexte"/>
          </w:rPr>
          <w:t>interclubs-jeunes@codep44-badminto</w:t>
        </w:r>
        <w:r>
          <w:rPr>
            <w:rStyle w:val="Lienhypertexte"/>
          </w:rPr>
          <w:t>n.fr</w:t>
        </w:r>
      </w:hyperlink>
    </w:p>
    <w:p w:rsidR="00000000" w:rsidRDefault="007A58DE">
      <w:pPr>
        <w:pStyle w:val="Paragraphe"/>
      </w:pPr>
    </w:p>
    <w:p w:rsidR="00000000" w:rsidRDefault="007A58DE">
      <w:pPr>
        <w:pStyle w:val="Titre2"/>
        <w:jc w:val="both"/>
      </w:pPr>
      <w:bookmarkStart w:id="62" w:name="__RefHeading___Toc12961285"/>
      <w:bookmarkEnd w:id="62"/>
      <w:r>
        <w:t>Coordonnées</w:t>
      </w:r>
    </w:p>
    <w:p w:rsidR="00000000" w:rsidRDefault="007A58DE">
      <w:pPr>
        <w:pStyle w:val="Paragraphe"/>
        <w:jc w:val="both"/>
      </w:pPr>
      <w:r>
        <w:t>Les coordonnées des membres de la commission seront communiquées en début de saison aux responsables d’équipe de chaque club inscrit et aux référents jeunes des clubs.</w:t>
      </w: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r>
        <w:t xml:space="preserve">Fait à Nantes, </w:t>
      </w:r>
      <w:r>
        <w:t>1er</w:t>
      </w:r>
      <w:r>
        <w:t xml:space="preserve"> Septembre 20</w:t>
      </w:r>
      <w:r>
        <w:t>20</w:t>
      </w:r>
    </w:p>
    <w:p w:rsidR="00000000" w:rsidRDefault="007A58DE">
      <w:pPr>
        <w:pStyle w:val="Paragraphe"/>
        <w:jc w:val="both"/>
      </w:pPr>
    </w:p>
    <w:p w:rsidR="00000000" w:rsidRDefault="007A58DE">
      <w:pPr>
        <w:pStyle w:val="Paragraphe"/>
        <w:jc w:val="both"/>
      </w:pPr>
      <w:r>
        <w:t xml:space="preserve">La commission jeunes du Comité </w:t>
      </w:r>
      <w:r>
        <w:t>Départemental de Loire-Atlantique</w:t>
      </w:r>
    </w:p>
    <w:p w:rsidR="00000000" w:rsidRDefault="007A58DE">
      <w:pPr>
        <w:pStyle w:val="Paragraphe"/>
        <w:jc w:val="both"/>
      </w:pPr>
      <w:hyperlink r:id="rId13" w:history="1">
        <w:r>
          <w:rPr>
            <w:rStyle w:val="Lienhypertexte"/>
          </w:rPr>
          <w:t>http://www.codep44-badminton.fr</w:t>
        </w:r>
      </w:hyperlink>
    </w:p>
    <w:p w:rsidR="00000000" w:rsidRDefault="007A58DE">
      <w:pPr>
        <w:pStyle w:val="Paragraphe"/>
        <w:jc w:val="both"/>
      </w:pPr>
      <w:r>
        <w:t xml:space="preserve">mail : </w:t>
      </w:r>
      <w:hyperlink r:id="rId14" w:history="1">
        <w:r>
          <w:rPr>
            <w:rStyle w:val="Lienhypertexte"/>
          </w:rPr>
          <w:t>interclubs-jeunes@codep44-badminton.fr</w:t>
        </w:r>
      </w:hyperlink>
    </w:p>
    <w:p w:rsidR="00000000" w:rsidRDefault="007A58DE">
      <w:pPr>
        <w:pStyle w:val="Paragraphe"/>
        <w:jc w:val="both"/>
      </w:pPr>
    </w:p>
    <w:p w:rsidR="00000000" w:rsidRDefault="007A58DE">
      <w:pPr>
        <w:pStyle w:val="Annexe"/>
        <w:pageBreakBefore/>
      </w:pPr>
      <w:bookmarkStart w:id="63" w:name="__RefHeading___Toc12961286"/>
      <w:bookmarkStart w:id="64" w:name="_Ref229145825"/>
      <w:bookmarkEnd w:id="63"/>
      <w:r>
        <w:rPr>
          <w:bCs/>
        </w:rPr>
        <w:lastRenderedPageBreak/>
        <w:t>C</w:t>
      </w:r>
      <w:bookmarkEnd w:id="64"/>
      <w:r>
        <w:rPr>
          <w:bCs/>
        </w:rPr>
        <w:t>ahier des charges pour accueill</w:t>
      </w:r>
      <w:r>
        <w:rPr>
          <w:bCs/>
        </w:rPr>
        <w:t>ir une journée</w:t>
      </w:r>
    </w:p>
    <w:p w:rsidR="00000000" w:rsidRDefault="007A58DE">
      <w:pPr>
        <w:pStyle w:val="Paragraphe"/>
        <w:jc w:val="both"/>
        <w:rPr>
          <w:bCs/>
        </w:rPr>
      </w:pPr>
    </w:p>
    <w:p w:rsidR="00000000" w:rsidRDefault="007A58DE">
      <w:pPr>
        <w:pStyle w:val="Paragraphe"/>
        <w:jc w:val="both"/>
      </w:pPr>
      <w:r>
        <w:rPr>
          <w:b/>
        </w:rPr>
        <w:t>Structures</w:t>
      </w:r>
    </w:p>
    <w:p w:rsidR="00000000" w:rsidRDefault="007A58DE">
      <w:pPr>
        <w:pStyle w:val="Paragraphe"/>
        <w:jc w:val="both"/>
        <w:rPr>
          <w:b/>
        </w:rPr>
      </w:pPr>
    </w:p>
    <w:p w:rsidR="00000000" w:rsidRDefault="007A58DE">
      <w:pPr>
        <w:pStyle w:val="Paragraphe"/>
        <w:numPr>
          <w:ilvl w:val="0"/>
          <w:numId w:val="12"/>
        </w:numPr>
        <w:jc w:val="both"/>
      </w:pPr>
      <w:r>
        <w:t>Créneau de 4 heures sur une ½ journée du week-end</w:t>
      </w:r>
    </w:p>
    <w:p w:rsidR="00000000" w:rsidRDefault="007A58DE">
      <w:pPr>
        <w:pStyle w:val="Paragraphe"/>
        <w:numPr>
          <w:ilvl w:val="0"/>
          <w:numId w:val="12"/>
        </w:numPr>
        <w:jc w:val="both"/>
      </w:pPr>
      <w:r>
        <w:t>4 terrains de double de Badminton</w:t>
      </w:r>
    </w:p>
    <w:p w:rsidR="00000000" w:rsidRDefault="007A58DE">
      <w:pPr>
        <w:pStyle w:val="Paragraphe"/>
        <w:ind w:left="1416"/>
        <w:jc w:val="both"/>
      </w:pPr>
      <w:r>
        <w:t>2 terrains par rencontre</w:t>
      </w:r>
    </w:p>
    <w:p w:rsidR="00000000" w:rsidRDefault="007A58DE">
      <w:pPr>
        <w:pStyle w:val="Paragraphe"/>
        <w:jc w:val="both"/>
      </w:pPr>
    </w:p>
    <w:p w:rsidR="00000000" w:rsidRDefault="007A58DE">
      <w:pPr>
        <w:pStyle w:val="Paragraphe"/>
        <w:ind w:left="708"/>
        <w:jc w:val="both"/>
      </w:pPr>
      <w:r>
        <w:rPr>
          <w:sz w:val="16"/>
          <w:szCs w:val="16"/>
        </w:rPr>
        <w:t>(ou 5 terrains de double de Badminton si fusion des « lieu 1 – J</w:t>
      </w:r>
      <w:r>
        <w:rPr>
          <w:i/>
          <w:sz w:val="16"/>
          <w:szCs w:val="16"/>
        </w:rPr>
        <w:t>x</w:t>
      </w:r>
      <w:r>
        <w:rPr>
          <w:sz w:val="16"/>
          <w:szCs w:val="16"/>
        </w:rPr>
        <w:t> » et « lieu 2 – J</w:t>
      </w:r>
      <w:r>
        <w:rPr>
          <w:i/>
          <w:sz w:val="16"/>
          <w:szCs w:val="16"/>
        </w:rPr>
        <w:t>x </w:t>
      </w:r>
      <w:r>
        <w:rPr>
          <w:sz w:val="16"/>
          <w:szCs w:val="16"/>
        </w:rPr>
        <w:t>»)</w:t>
      </w:r>
    </w:p>
    <w:p w:rsidR="00000000" w:rsidRDefault="007A58DE">
      <w:pPr>
        <w:pStyle w:val="Paragraphe"/>
        <w:ind w:left="708"/>
        <w:jc w:val="both"/>
      </w:pPr>
      <w:r>
        <w:rPr>
          <w:sz w:val="16"/>
          <w:szCs w:val="16"/>
        </w:rPr>
        <w:t xml:space="preserve">(4 terrains pour 2 rencontres </w:t>
      </w:r>
      <w:r>
        <w:rPr>
          <w:sz w:val="16"/>
          <w:szCs w:val="16"/>
        </w:rPr>
        <w:t>+ 1 terrain pour la rencontre opposant les 2 équipes qui n’ont qu’une seule rencontre dans la journée)</w:t>
      </w:r>
    </w:p>
    <w:p w:rsidR="00000000" w:rsidRDefault="007A58DE">
      <w:pPr>
        <w:pStyle w:val="Paragraphe"/>
        <w:jc w:val="both"/>
        <w:rPr>
          <w:sz w:val="16"/>
          <w:szCs w:val="16"/>
        </w:rPr>
      </w:pPr>
    </w:p>
    <w:p w:rsidR="00000000" w:rsidRDefault="007A58DE">
      <w:pPr>
        <w:pStyle w:val="Paragraphe"/>
        <w:jc w:val="both"/>
      </w:pPr>
      <w:r>
        <w:rPr>
          <w:b/>
        </w:rPr>
        <w:t>Convivialité</w:t>
      </w:r>
    </w:p>
    <w:p w:rsidR="00000000" w:rsidRDefault="007A58DE">
      <w:pPr>
        <w:pStyle w:val="Paragraphe"/>
        <w:jc w:val="both"/>
        <w:rPr>
          <w:b/>
        </w:rPr>
      </w:pPr>
    </w:p>
    <w:p w:rsidR="00000000" w:rsidRDefault="007A58DE">
      <w:pPr>
        <w:pStyle w:val="Paragraphe"/>
        <w:numPr>
          <w:ilvl w:val="0"/>
          <w:numId w:val="12"/>
        </w:numPr>
        <w:jc w:val="both"/>
      </w:pPr>
      <w:r>
        <w:t>Un bar peut être tenu. Tous les bénéfices restent acquis pour le club organisateur.</w:t>
      </w:r>
    </w:p>
    <w:p w:rsidR="00000000" w:rsidRDefault="007A58DE">
      <w:pPr>
        <w:pStyle w:val="Paragraphe"/>
        <w:numPr>
          <w:ilvl w:val="0"/>
          <w:numId w:val="12"/>
        </w:numPr>
        <w:jc w:val="both"/>
      </w:pPr>
      <w:r>
        <w:t>Un goûter peut être servi au milieu ou à la fin de l’a</w:t>
      </w:r>
      <w:r>
        <w:t>près-midi (facultatif).</w:t>
      </w:r>
    </w:p>
    <w:p w:rsidR="00000000" w:rsidRDefault="007A58DE">
      <w:pPr>
        <w:pStyle w:val="Paragraphe"/>
        <w:jc w:val="both"/>
      </w:pPr>
    </w:p>
    <w:p w:rsidR="00000000" w:rsidRDefault="007A58DE">
      <w:pPr>
        <w:pStyle w:val="Paragraphe"/>
        <w:jc w:val="both"/>
      </w:pPr>
      <w:r>
        <w:rPr>
          <w:b/>
        </w:rPr>
        <w:t>Compétition</w:t>
      </w:r>
    </w:p>
    <w:p w:rsidR="00000000" w:rsidRDefault="007A58DE">
      <w:pPr>
        <w:pStyle w:val="Paragraphe"/>
        <w:jc w:val="both"/>
        <w:rPr>
          <w:b/>
        </w:rPr>
      </w:pPr>
    </w:p>
    <w:p w:rsidR="00000000" w:rsidRDefault="007A58DE">
      <w:pPr>
        <w:pStyle w:val="Paragraphe"/>
        <w:numPr>
          <w:ilvl w:val="0"/>
          <w:numId w:val="4"/>
        </w:numPr>
        <w:jc w:val="both"/>
      </w:pPr>
      <w:r>
        <w:t>20 jours avant, envoyer par mail aux responsables des équipes reçus :</w:t>
      </w:r>
    </w:p>
    <w:p w:rsidR="00000000" w:rsidRDefault="007A58DE">
      <w:pPr>
        <w:pStyle w:val="Paragraphe"/>
        <w:numPr>
          <w:ilvl w:val="1"/>
          <w:numId w:val="8"/>
        </w:numPr>
        <w:jc w:val="both"/>
      </w:pPr>
      <w:r>
        <w:t>l’adresse du gymnase et un plan d’accès</w:t>
      </w:r>
    </w:p>
    <w:p w:rsidR="00000000" w:rsidRDefault="007A58DE">
      <w:pPr>
        <w:pStyle w:val="Paragraphe"/>
        <w:numPr>
          <w:ilvl w:val="1"/>
          <w:numId w:val="8"/>
        </w:numPr>
        <w:jc w:val="both"/>
      </w:pPr>
      <w:r>
        <w:t>le numéro de téléphone de la personne en charge de l’organisation</w:t>
      </w:r>
    </w:p>
    <w:p w:rsidR="00000000" w:rsidRDefault="007A58DE">
      <w:pPr>
        <w:pStyle w:val="Paragraphe"/>
        <w:jc w:val="both"/>
      </w:pPr>
    </w:p>
    <w:p w:rsidR="00000000" w:rsidRDefault="007A58DE">
      <w:pPr>
        <w:pStyle w:val="Paragraphe"/>
        <w:numPr>
          <w:ilvl w:val="0"/>
          <w:numId w:val="4"/>
        </w:numPr>
        <w:jc w:val="both"/>
      </w:pPr>
      <w:r>
        <w:t xml:space="preserve">A la fin de la journée, envoyer par mail </w:t>
      </w:r>
      <w:r>
        <w:t>toutes les feuilles de rencontre scannées ou par courrier tous les originaux au responsable de la division.</w:t>
      </w: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p>
    <w:p w:rsidR="00000000" w:rsidRDefault="007A58DE">
      <w:pPr>
        <w:pStyle w:val="Paragraphe"/>
        <w:jc w:val="both"/>
      </w:pPr>
      <w:r>
        <w:rPr>
          <w:b/>
          <w:i/>
          <w:u w:val="single"/>
        </w:rPr>
        <w:t>A noter</w:t>
      </w:r>
      <w:r>
        <w:rPr>
          <w:i/>
        </w:rPr>
        <w:t xml:space="preserve"> que dans le cas d’une indisponibilité de créneau dans un gymnase pour un club, la commission jeune peut réserver un gymnase pour pe</w:t>
      </w:r>
      <w:r>
        <w:rPr>
          <w:i/>
        </w:rPr>
        <w:t>rmettre à ce club de pouvoir recevoir une journée.</w:t>
      </w:r>
    </w:p>
    <w:p w:rsidR="00000000" w:rsidRDefault="007A58DE">
      <w:pPr>
        <w:pStyle w:val="Paragraphe"/>
        <w:jc w:val="both"/>
        <w:rPr>
          <w:i/>
        </w:rPr>
      </w:pPr>
    </w:p>
    <w:p w:rsidR="007A58DE" w:rsidRDefault="007A58DE">
      <w:pPr>
        <w:pStyle w:val="Paragraphe"/>
        <w:jc w:val="both"/>
      </w:pPr>
    </w:p>
    <w:sectPr w:rsidR="007A58DE">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134" w:left="1418" w:header="709" w:footer="709" w:gutter="0"/>
      <w:pgBorders>
        <w:top w:val="single" w:sz="12" w:space="9" w:color="000000"/>
        <w:left w:val="single" w:sz="12" w:space="31" w:color="000000"/>
        <w:bottom w:val="single" w:sz="12" w:space="9" w:color="000000"/>
        <w:right w:val="single" w:sz="12" w:space="31" w:color="0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8DE" w:rsidRDefault="007A58DE">
      <w:r>
        <w:separator/>
      </w:r>
    </w:p>
  </w:endnote>
  <w:endnote w:type="continuationSeparator" w:id="1">
    <w:p w:rsidR="007A58DE" w:rsidRDefault="007A5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sig w:usb0="00000000" w:usb1="00000000" w:usb2="00000000" w:usb3="00000000" w:csb0="00000000"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pPr>
      <w:pStyle w:val="Pieddepage"/>
    </w:pPr>
    <w:r>
      <w:rPr>
        <w:rFonts w:ascii="Verdana" w:hAnsi="Verdana" w:cs="Verdana"/>
        <w:sz w:val="16"/>
      </w:rPr>
      <w:fldChar w:fldCharType="begin"/>
    </w:r>
    <w:r>
      <w:rPr>
        <w:rFonts w:ascii="Verdana" w:hAnsi="Verdana" w:cs="Verdana"/>
        <w:sz w:val="16"/>
      </w:rPr>
      <w:instrText xml:space="preserve"> FILENAME </w:instrText>
    </w:r>
    <w:r>
      <w:rPr>
        <w:rFonts w:ascii="Verdana" w:hAnsi="Verdana" w:cs="Verdana"/>
        <w:sz w:val="16"/>
      </w:rPr>
      <w:fldChar w:fldCharType="separate"/>
    </w:r>
    <w:r>
      <w:rPr>
        <w:rFonts w:ascii="Verdana" w:hAnsi="Verdana" w:cs="Verdana"/>
        <w:sz w:val="16"/>
      </w:rPr>
      <w:t>CD44-2021-chpj-reglement.doc</w:t>
    </w:r>
    <w:r>
      <w:rPr>
        <w:rFonts w:ascii="Verdana" w:hAnsi="Verdana" w:cs="Verdana"/>
        <w:sz w:val="16"/>
      </w:rPr>
      <w:fldChar w:fldCharType="end"/>
    </w:r>
    <w:r>
      <w:rPr>
        <w:rFonts w:ascii="Verdana" w:eastAsia="Verdana" w:hAnsi="Verdana" w:cs="Verdana"/>
        <w:sz w:val="16"/>
      </w:rPr>
      <w:t xml:space="preserve"> </w:t>
    </w:r>
    <w:r>
      <w:rPr>
        <w:rFonts w:ascii="Verdana" w:hAnsi="Verdana" w:cs="Verdana"/>
        <w:sz w:val="16"/>
      </w:rPr>
      <w:tab/>
      <w:t xml:space="preserve">révision </w:t>
    </w:r>
    <w:r>
      <w:rPr>
        <w:rFonts w:ascii="Verdana" w:hAnsi="Verdana" w:cs="Verdana"/>
        <w:sz w:val="16"/>
      </w:rPr>
      <w:fldChar w:fldCharType="begin"/>
    </w:r>
    <w:r>
      <w:rPr>
        <w:rFonts w:ascii="Verdana" w:hAnsi="Verdana" w:cs="Verdana"/>
        <w:sz w:val="16"/>
      </w:rPr>
      <w:instrText xml:space="preserve"> DOCPROPERTY "RevisionNumber"</w:instrText>
    </w:r>
    <w:r>
      <w:rPr>
        <w:rFonts w:ascii="Verdana" w:hAnsi="Verdana" w:cs="Verdana"/>
        <w:sz w:val="16"/>
      </w:rPr>
      <w:fldChar w:fldCharType="separate"/>
    </w:r>
    <w:r>
      <w:rPr>
        <w:rFonts w:ascii="Verdana" w:hAnsi="Verdana" w:cs="Verdana"/>
        <w:sz w:val="16"/>
      </w:rPr>
      <w:t>11</w:t>
    </w:r>
    <w:r>
      <w:rPr>
        <w:rFonts w:ascii="Verdana" w:hAnsi="Verdana" w:cs="Verdana"/>
        <w:sz w:val="16"/>
      </w:rPr>
      <w:fldChar w:fldCharType="end"/>
    </w:r>
    <w:r>
      <w:rPr>
        <w:rFonts w:ascii="Verdana" w:hAnsi="Verdana" w:cs="Verdana"/>
        <w:sz w:val="16"/>
      </w:rPr>
      <w:tab/>
      <w:t xml:space="preserve">Page </w:t>
    </w:r>
    <w:r>
      <w:rPr>
        <w:rFonts w:ascii="Verdana" w:hAnsi="Verdana" w:cs="Verdana"/>
        <w:sz w:val="16"/>
      </w:rPr>
      <w:fldChar w:fldCharType="begin"/>
    </w:r>
    <w:r>
      <w:rPr>
        <w:rFonts w:ascii="Verdana" w:hAnsi="Verdana" w:cs="Verdana"/>
        <w:sz w:val="16"/>
      </w:rPr>
      <w:instrText xml:space="preserve"> PAGE </w:instrText>
    </w:r>
    <w:r>
      <w:rPr>
        <w:rFonts w:ascii="Verdana" w:hAnsi="Verdana" w:cs="Verdana"/>
        <w:sz w:val="16"/>
      </w:rPr>
      <w:fldChar w:fldCharType="separate"/>
    </w:r>
    <w:r>
      <w:rPr>
        <w:rFonts w:ascii="Verdana" w:hAnsi="Verdana" w:cs="Verdana"/>
        <w:sz w:val="16"/>
      </w:rPr>
      <w:t>0</w:t>
    </w:r>
    <w:r>
      <w:rPr>
        <w:rFonts w:ascii="Verdana" w:hAnsi="Verdana" w:cs="Verdana"/>
        <w:sz w:val="16"/>
      </w:rPr>
      <w:fldChar w:fldCharType="end"/>
    </w:r>
    <w:r>
      <w:rPr>
        <w:rFonts w:ascii="Verdana" w:hAnsi="Verdana" w:cs="Verdana"/>
        <w:sz w:val="16"/>
      </w:rPr>
      <w:t xml:space="preserve"> sur </w:t>
    </w:r>
    <w:r>
      <w:rPr>
        <w:rFonts w:ascii="Verdana" w:hAnsi="Verdana" w:cs="Verdana"/>
        <w:sz w:val="16"/>
      </w:rPr>
      <w:fldChar w:fldCharType="begin"/>
    </w:r>
    <w:r>
      <w:rPr>
        <w:rFonts w:ascii="Verdana" w:hAnsi="Verdana" w:cs="Verdana"/>
        <w:sz w:val="16"/>
      </w:rPr>
      <w:instrText xml:space="preserve"> NUMPAGES \* ARABIC </w:instrText>
    </w:r>
    <w:r>
      <w:rPr>
        <w:rFonts w:ascii="Verdana" w:hAnsi="Verdana" w:cs="Verdana"/>
        <w:sz w:val="16"/>
      </w:rPr>
      <w:fldChar w:fldCharType="separate"/>
    </w:r>
    <w:r>
      <w:rPr>
        <w:rFonts w:ascii="Verdana" w:hAnsi="Verdana" w:cs="Verdana"/>
        <w:sz w:val="16"/>
      </w:rPr>
      <w:t>10</w:t>
    </w:r>
    <w:r>
      <w:rPr>
        <w:rFonts w:ascii="Verdana" w:hAnsi="Verdana" w:cs="Verdana"/>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pPr>
      <w:pStyle w:val="Pieddepage"/>
    </w:pPr>
    <w:r>
      <w:rPr>
        <w:rFonts w:ascii="Verdana" w:hAnsi="Verdana" w:cs="Verdana"/>
        <w:sz w:val="16"/>
      </w:rPr>
      <w:fldChar w:fldCharType="begin"/>
    </w:r>
    <w:r>
      <w:rPr>
        <w:rFonts w:ascii="Verdana" w:hAnsi="Verdana" w:cs="Verdana"/>
        <w:sz w:val="16"/>
      </w:rPr>
      <w:instrText xml:space="preserve"> FILENAME </w:instrText>
    </w:r>
    <w:r>
      <w:rPr>
        <w:rFonts w:ascii="Verdana" w:hAnsi="Verdana" w:cs="Verdana"/>
        <w:sz w:val="16"/>
      </w:rPr>
      <w:fldChar w:fldCharType="separate"/>
    </w:r>
    <w:r>
      <w:rPr>
        <w:rFonts w:ascii="Verdana" w:hAnsi="Verdana" w:cs="Verdana"/>
        <w:sz w:val="16"/>
      </w:rPr>
      <w:t>CD44-2021-chpj-reglement.doc</w:t>
    </w:r>
    <w:r>
      <w:rPr>
        <w:rFonts w:ascii="Verdana" w:hAnsi="Verdana" w:cs="Verdana"/>
        <w:sz w:val="16"/>
      </w:rPr>
      <w:fldChar w:fldCharType="end"/>
    </w:r>
    <w:r>
      <w:rPr>
        <w:rFonts w:ascii="Verdana" w:hAnsi="Verdana" w:cs="Verdana"/>
        <w:sz w:val="16"/>
      </w:rPr>
      <w:tab/>
    </w:r>
    <w:r>
      <w:rPr>
        <w:rFonts w:ascii="Verdana" w:hAnsi="Verdana" w:cs="Verdana"/>
        <w:sz w:val="16"/>
      </w:rPr>
      <w:tab/>
      <w:t xml:space="preserve">Page </w:t>
    </w:r>
    <w:r>
      <w:rPr>
        <w:rFonts w:ascii="Verdana" w:hAnsi="Verdana" w:cs="Verdana"/>
        <w:sz w:val="16"/>
      </w:rPr>
      <w:fldChar w:fldCharType="begin"/>
    </w:r>
    <w:r>
      <w:rPr>
        <w:rFonts w:ascii="Verdana" w:hAnsi="Verdana" w:cs="Verdana"/>
        <w:sz w:val="16"/>
      </w:rPr>
      <w:instrText xml:space="preserve"> PAGE </w:instrText>
    </w:r>
    <w:r>
      <w:rPr>
        <w:rFonts w:ascii="Verdana" w:hAnsi="Verdana" w:cs="Verdana"/>
        <w:sz w:val="16"/>
      </w:rPr>
      <w:fldChar w:fldCharType="separate"/>
    </w:r>
    <w:r w:rsidR="00E67FA6">
      <w:rPr>
        <w:rFonts w:ascii="Verdana" w:hAnsi="Verdana" w:cs="Verdana"/>
        <w:noProof/>
        <w:sz w:val="16"/>
      </w:rPr>
      <w:t>2</w:t>
    </w:r>
    <w:r>
      <w:rPr>
        <w:rFonts w:ascii="Verdana" w:hAnsi="Verdana" w:cs="Verdana"/>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8DE" w:rsidRDefault="007A58DE">
      <w:r>
        <w:separator/>
      </w:r>
    </w:p>
  </w:footnote>
  <w:footnote w:type="continuationSeparator" w:id="1">
    <w:p w:rsidR="007A58DE" w:rsidRDefault="007A5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pPr>
      <w:pStyle w:val="En-tte"/>
      <w:jc w:val="right"/>
    </w:pPr>
    <w:r>
      <w:rPr>
        <w:rFonts w:ascii="Verdana" w:hAnsi="Verdana" w:cs="Verdana"/>
        <w:b/>
        <w:bCs/>
        <w:sz w:val="20"/>
      </w:rPr>
      <w:t>CHAMPIONNAT DEPARTEMENTAL INTERCLUBS MIXTES SENIORS</w:t>
    </w:r>
  </w:p>
  <w:p w:rsidR="00000000" w:rsidRDefault="007A58DE">
    <w:pPr>
      <w:pStyle w:val="En-tte"/>
      <w:jc w:val="right"/>
    </w:pPr>
    <w:r>
      <w:rPr>
        <w:rFonts w:ascii="Verdana" w:hAnsi="Verdana" w:cs="Verdana"/>
        <w:b/>
        <w:bCs/>
        <w:sz w:val="20"/>
      </w:rPr>
      <w:t>Saison 2005-2006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pPr>
      <w:pStyle w:val="En-tte"/>
      <w:jc w:val="right"/>
    </w:pPr>
    <w:r>
      <w:rPr>
        <w:rFonts w:ascii="Verdana" w:hAnsi="Verdana" w:cs="Verdana"/>
        <w:b/>
        <w:bCs/>
        <w:sz w:val="20"/>
      </w:rPr>
      <w:t>CHAMPIONNAT DEPARTEMENTAL INTERCLUB MIXTE JEUNE</w:t>
    </w:r>
  </w:p>
  <w:p w:rsidR="00000000" w:rsidRDefault="007A58DE">
    <w:pPr>
      <w:pStyle w:val="En-tte"/>
      <w:jc w:val="right"/>
    </w:pPr>
    <w:r>
      <w:rPr>
        <w:rFonts w:ascii="Verdana" w:hAnsi="Verdana" w:cs="Verdana"/>
        <w:b/>
        <w:bCs/>
        <w:sz w:val="20"/>
      </w:rPr>
      <w:t>Saison 20</w:t>
    </w:r>
    <w:r>
      <w:rPr>
        <w:rFonts w:ascii="Verdana" w:hAnsi="Verdana" w:cs="Verdana"/>
        <w:b/>
        <w:bCs/>
        <w:sz w:val="20"/>
      </w:rPr>
      <w:t>20</w:t>
    </w:r>
    <w:r>
      <w:rPr>
        <w:rFonts w:ascii="Verdana" w:hAnsi="Verdana" w:cs="Verdana"/>
        <w:b/>
        <w:bCs/>
        <w:sz w:val="20"/>
      </w:rPr>
      <w:t>-202</w:t>
    </w:r>
    <w:r>
      <w:rPr>
        <w:rFonts w:ascii="Verdana" w:hAnsi="Verdana" w:cs="Verdana"/>
        <w:b/>
        <w:bCs/>
        <w:sz w:val="20"/>
      </w:rPr>
      <w:t>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A58D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icle %1."/>
      <w:lvlJc w:val="left"/>
      <w:pPr>
        <w:tabs>
          <w:tab w:val="num" w:pos="1440"/>
        </w:tabs>
        <w:ind w:left="0" w:firstLine="0"/>
      </w:pPr>
      <w:rPr>
        <w:rFonts w:hint="default"/>
      </w:rPr>
    </w:lvl>
    <w:lvl w:ilvl="1">
      <w:start w:val="1"/>
      <w:numFmt w:val="decimal"/>
      <w:lvlText w:val="Alinéa %1.%2"/>
      <w:lvlJc w:val="left"/>
      <w:pPr>
        <w:tabs>
          <w:tab w:val="num" w:pos="1440"/>
        </w:tabs>
        <w:ind w:left="0" w:firstLine="0"/>
      </w:pPr>
      <w:rPr>
        <w:rFonts w:ascii="Verdana" w:hAnsi="Verdana" w:cs="Verdana" w:hint="default"/>
        <w:b/>
        <w:i w:val="0"/>
        <w:color w:val="auto"/>
        <w:sz w:val="20"/>
        <w:u w:val="single"/>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nsid w:val="00000002"/>
    <w:multiLevelType w:val="singleLevel"/>
    <w:tmpl w:val="00000002"/>
    <w:name w:val="WW8Num11"/>
    <w:lvl w:ilvl="0">
      <w:numFmt w:val="bullet"/>
      <w:lvlText w:val="-"/>
      <w:lvlJc w:val="left"/>
      <w:pPr>
        <w:tabs>
          <w:tab w:val="num" w:pos="720"/>
        </w:tabs>
        <w:ind w:left="720" w:hanging="360"/>
      </w:pPr>
      <w:rPr>
        <w:rFonts w:ascii="Arial" w:hAnsi="Arial" w:cs="Arial" w:hint="default"/>
        <w:color w:val="000000"/>
      </w:rPr>
    </w:lvl>
  </w:abstractNum>
  <w:abstractNum w:abstractNumId="2">
    <w:nsid w:val="00000003"/>
    <w:multiLevelType w:val="singleLevel"/>
    <w:tmpl w:val="00000003"/>
    <w:name w:val="WW8Num12"/>
    <w:lvl w:ilvl="0">
      <w:numFmt w:val="bullet"/>
      <w:lvlText w:val="-"/>
      <w:lvlJc w:val="left"/>
      <w:pPr>
        <w:tabs>
          <w:tab w:val="num" w:pos="720"/>
        </w:tabs>
        <w:ind w:left="720" w:hanging="360"/>
      </w:pPr>
      <w:rPr>
        <w:rFonts w:ascii="Verdana" w:hAnsi="Verdana" w:cs="Times New Roman" w:hint="default"/>
        <w:color w:val="000000"/>
      </w:rPr>
    </w:lvl>
  </w:abstractNum>
  <w:abstractNum w:abstractNumId="3">
    <w:nsid w:val="00000004"/>
    <w:multiLevelType w:val="singleLevel"/>
    <w:tmpl w:val="00000004"/>
    <w:name w:val="WW8Num13"/>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singleLevel"/>
    <w:tmpl w:val="00000005"/>
    <w:name w:val="WW8Num14"/>
    <w:lvl w:ilvl="0">
      <w:numFmt w:val="bullet"/>
      <w:lvlText w:val="-"/>
      <w:lvlJc w:val="left"/>
      <w:pPr>
        <w:tabs>
          <w:tab w:val="num" w:pos="720"/>
        </w:tabs>
        <w:ind w:left="720" w:hanging="360"/>
      </w:pPr>
      <w:rPr>
        <w:rFonts w:ascii="Verdana" w:hAnsi="Verdana" w:cs="Times New Roman" w:hint="default"/>
      </w:rPr>
    </w:lvl>
  </w:abstractNum>
  <w:abstractNum w:abstractNumId="5">
    <w:nsid w:val="00000006"/>
    <w:multiLevelType w:val="singleLevel"/>
    <w:tmpl w:val="00000006"/>
    <w:name w:val="WW8Num20"/>
    <w:lvl w:ilvl="0">
      <w:start w:val="1"/>
      <w:numFmt w:val="bullet"/>
      <w:lvlText w:val=""/>
      <w:lvlJc w:val="left"/>
      <w:pPr>
        <w:tabs>
          <w:tab w:val="num" w:pos="0"/>
        </w:tabs>
        <w:ind w:left="720" w:hanging="360"/>
      </w:pPr>
      <w:rPr>
        <w:rFonts w:ascii="Symbol" w:hAnsi="Symbol" w:cs="Symbol" w:hint="default"/>
        <w:color w:val="000000"/>
      </w:rPr>
    </w:lvl>
  </w:abstractNum>
  <w:abstractNum w:abstractNumId="6">
    <w:nsid w:val="00000007"/>
    <w:multiLevelType w:val="singleLevel"/>
    <w:tmpl w:val="00000007"/>
    <w:name w:val="WW8Num25"/>
    <w:lvl w:ilvl="0">
      <w:start w:val="1"/>
      <w:numFmt w:val="bullet"/>
      <w:lvlText w:val=""/>
      <w:lvlJc w:val="left"/>
      <w:pPr>
        <w:tabs>
          <w:tab w:val="num" w:pos="720"/>
        </w:tabs>
        <w:ind w:left="720" w:hanging="360"/>
      </w:pPr>
      <w:rPr>
        <w:rFonts w:ascii="Symbol" w:hAnsi="Symbol" w:cs="Symbol" w:hint="default"/>
      </w:rPr>
    </w:lvl>
  </w:abstractNum>
  <w:abstractNum w:abstractNumId="7">
    <w:nsid w:val="00000008"/>
    <w:multiLevelType w:val="multilevel"/>
    <w:tmpl w:val="00000008"/>
    <w:name w:val="WW8Num30"/>
    <w:lvl w:ilvl="0">
      <w:numFmt w:val="bullet"/>
      <w:lvlText w:val="-"/>
      <w:lvlJc w:val="left"/>
      <w:pPr>
        <w:tabs>
          <w:tab w:val="num" w:pos="720"/>
        </w:tabs>
        <w:ind w:left="720" w:hanging="360"/>
      </w:pPr>
      <w:rPr>
        <w:rFonts w:ascii="Verdana" w:hAnsi="Verdana"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0000009"/>
    <w:multiLevelType w:val="multilevel"/>
    <w:tmpl w:val="00000009"/>
    <w:name w:val="WW8Num31"/>
    <w:lvl w:ilvl="0">
      <w:start w:val="1"/>
      <w:numFmt w:val="upperRoman"/>
      <w:lvlText w:val="Annexe %1."/>
      <w:lvlJc w:val="left"/>
      <w:pPr>
        <w:tabs>
          <w:tab w:val="num" w:pos="432"/>
        </w:tabs>
        <w:ind w:left="432" w:hanging="432"/>
      </w:pPr>
      <w:rPr>
        <w:rFonts w:ascii="Verdana" w:hAnsi="Verdana" w:cs="Verdana" w:hint="default"/>
        <w:b/>
        <w:i w:val="0"/>
        <w:sz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000000A"/>
    <w:multiLevelType w:val="multilevel"/>
    <w:tmpl w:val="0000000A"/>
    <w:name w:val="WW8Num34"/>
    <w:lvl w:ilvl="0">
      <w:start w:val="1"/>
      <w:numFmt w:val="decimal"/>
      <w:lvlText w:val="Annexe %1"/>
      <w:lvlJc w:val="left"/>
      <w:pPr>
        <w:tabs>
          <w:tab w:val="num" w:pos="792"/>
        </w:tabs>
        <w:ind w:left="792" w:hanging="360"/>
      </w:pPr>
      <w:rPr>
        <w:rFonts w:hint="default"/>
      </w:rPr>
    </w:lvl>
    <w:lvl w:ilvl="1">
      <w:start w:val="1"/>
      <w:numFmt w:val="decimal"/>
      <w:lvlText w:val="Annexe %1.%2"/>
      <w:lvlJc w:val="left"/>
      <w:pPr>
        <w:tabs>
          <w:tab w:val="num" w:pos="1152"/>
        </w:tabs>
        <w:ind w:left="1152" w:hanging="360"/>
      </w:pPr>
      <w:rPr>
        <w:rFonts w:ascii="Verdana" w:hAnsi="Verdana" w:cs="Verdana" w:hint="default"/>
        <w:b/>
        <w:i w:val="0"/>
        <w:sz w:val="20"/>
      </w:rPr>
    </w:lvl>
    <w:lvl w:ilvl="2">
      <w:start w:val="1"/>
      <w:numFmt w:val="decimal"/>
      <w:lvlText w:val="Annexe %1.%2.%3"/>
      <w:lvlJc w:val="left"/>
      <w:pPr>
        <w:tabs>
          <w:tab w:val="num" w:pos="1512"/>
        </w:tabs>
        <w:ind w:left="1512" w:hanging="360"/>
      </w:pPr>
      <w:rPr>
        <w:rFonts w:ascii="Verdana" w:hAnsi="Verdana" w:cs="Verdana" w:hint="default"/>
        <w:b/>
        <w:i w:val="0"/>
        <w:sz w:val="20"/>
      </w:rPr>
    </w:lvl>
    <w:lvl w:ilvl="3">
      <w:start w:val="1"/>
      <w:numFmt w:val="decimal"/>
      <w:lvlText w:val="(%4)"/>
      <w:lvlJc w:val="left"/>
      <w:pPr>
        <w:tabs>
          <w:tab w:val="num" w:pos="1872"/>
        </w:tabs>
        <w:ind w:left="1872" w:hanging="360"/>
      </w:pPr>
      <w:rPr>
        <w:rFonts w:hint="default"/>
      </w:rPr>
    </w:lvl>
    <w:lvl w:ilvl="4">
      <w:start w:val="1"/>
      <w:numFmt w:val="lowerLetter"/>
      <w:lvlText w:val="(%5)"/>
      <w:lvlJc w:val="left"/>
      <w:pPr>
        <w:tabs>
          <w:tab w:val="num" w:pos="2232"/>
        </w:tabs>
        <w:ind w:left="2232" w:hanging="360"/>
      </w:pPr>
      <w:rPr>
        <w:rFonts w:hint="default"/>
      </w:rPr>
    </w:lvl>
    <w:lvl w:ilvl="5">
      <w:start w:val="1"/>
      <w:numFmt w:val="lowerRoman"/>
      <w:lvlText w:val="(%6)"/>
      <w:lvlJc w:val="left"/>
      <w:pPr>
        <w:tabs>
          <w:tab w:val="num" w:pos="2592"/>
        </w:tabs>
        <w:ind w:left="2592" w:hanging="360"/>
      </w:pPr>
      <w:rPr>
        <w:rFonts w:hint="default"/>
      </w:rPr>
    </w:lvl>
    <w:lvl w:ilvl="6">
      <w:start w:val="1"/>
      <w:numFmt w:val="decimal"/>
      <w:lvlText w:val="%7."/>
      <w:lvlJc w:val="left"/>
      <w:pPr>
        <w:tabs>
          <w:tab w:val="num" w:pos="2952"/>
        </w:tabs>
        <w:ind w:left="2952" w:hanging="360"/>
      </w:pPr>
      <w:rPr>
        <w:rFonts w:hint="default"/>
      </w:rPr>
    </w:lvl>
    <w:lvl w:ilvl="7">
      <w:start w:val="1"/>
      <w:numFmt w:val="lowerLetter"/>
      <w:lvlText w:val="%8."/>
      <w:lvlJc w:val="left"/>
      <w:pPr>
        <w:tabs>
          <w:tab w:val="num" w:pos="3312"/>
        </w:tabs>
        <w:ind w:left="3312" w:hanging="360"/>
      </w:pPr>
      <w:rPr>
        <w:rFonts w:hint="default"/>
      </w:rPr>
    </w:lvl>
    <w:lvl w:ilvl="8">
      <w:start w:val="1"/>
      <w:numFmt w:val="lowerRoman"/>
      <w:lvlText w:val="%9."/>
      <w:lvlJc w:val="left"/>
      <w:pPr>
        <w:tabs>
          <w:tab w:val="num" w:pos="3672"/>
        </w:tabs>
        <w:ind w:left="3672" w:hanging="360"/>
      </w:pPr>
      <w:rPr>
        <w:rFonts w:hint="default"/>
      </w:rPr>
    </w:lvl>
  </w:abstractNum>
  <w:abstractNum w:abstractNumId="10">
    <w:nsid w:val="0000000B"/>
    <w:multiLevelType w:val="singleLevel"/>
    <w:tmpl w:val="0000000B"/>
    <w:name w:val="WW8Num36"/>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11">
    <w:nsid w:val="0000000C"/>
    <w:multiLevelType w:val="singleLevel"/>
    <w:tmpl w:val="0000000C"/>
    <w:name w:val="WW8Num37"/>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E67FA6"/>
    <w:rsid w:val="007A58DE"/>
    <w:rsid w:val="00E67F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pBdr>
        <w:top w:val="none" w:sz="0" w:space="0" w:color="000000"/>
        <w:left w:val="none" w:sz="0" w:space="0" w:color="000000"/>
        <w:bottom w:val="single" w:sz="4" w:space="1" w:color="000000"/>
        <w:right w:val="none" w:sz="0" w:space="0" w:color="000000"/>
      </w:pBdr>
      <w:spacing w:before="240" w:after="120"/>
      <w:outlineLvl w:val="0"/>
    </w:pPr>
    <w:rPr>
      <w:rFonts w:ascii="Verdana" w:hAnsi="Verdana" w:cs="Verdana"/>
      <w:b/>
      <w:sz w:val="28"/>
    </w:rPr>
  </w:style>
  <w:style w:type="paragraph" w:styleId="Titre2">
    <w:name w:val="heading 2"/>
    <w:basedOn w:val="Normal"/>
    <w:next w:val="Normal"/>
    <w:qFormat/>
    <w:pPr>
      <w:keepNext/>
      <w:numPr>
        <w:ilvl w:val="1"/>
        <w:numId w:val="1"/>
      </w:numPr>
      <w:spacing w:before="240" w:after="240"/>
      <w:outlineLvl w:val="1"/>
    </w:pPr>
    <w:rPr>
      <w:rFonts w:ascii="Verdana" w:hAnsi="Verdana" w:cs="Verdana"/>
      <w:sz w:val="20"/>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qFormat/>
    <w:pPr>
      <w:numPr>
        <w:ilvl w:val="5"/>
        <w:numId w:val="1"/>
      </w:numPr>
      <w:spacing w:before="240" w:after="60"/>
      <w:outlineLvl w:val="5"/>
    </w:pPr>
    <w:rPr>
      <w:b/>
      <w:bCs/>
      <w:sz w:val="22"/>
      <w:szCs w:val="22"/>
    </w:rPr>
  </w:style>
  <w:style w:type="paragraph" w:styleId="Titre7">
    <w:name w:val="heading 7"/>
    <w:basedOn w:val="Normal"/>
    <w:next w:val="Normal"/>
    <w:qFormat/>
    <w:pPr>
      <w:numPr>
        <w:ilvl w:val="6"/>
        <w:numId w:val="1"/>
      </w:numPr>
      <w:spacing w:before="240" w:after="60"/>
      <w:outlineLvl w:val="6"/>
    </w:pPr>
  </w:style>
  <w:style w:type="paragraph" w:styleId="Titre8">
    <w:name w:val="heading 8"/>
    <w:basedOn w:val="Normal"/>
    <w:next w:val="Normal"/>
    <w:qFormat/>
    <w:pPr>
      <w:numPr>
        <w:ilvl w:val="7"/>
        <w:numId w:val="1"/>
      </w:numPr>
      <w:spacing w:before="240" w:after="60"/>
      <w:outlineLvl w:val="7"/>
    </w:pPr>
    <w:rPr>
      <w:i/>
      <w:iCs/>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Verdana" w:eastAsia="Times New Roman" w:hAnsi="Verdana"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Verdana" w:eastAsia="Times New Roman" w:hAnsi="Verdana"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rPr>
      <w:rFonts w:ascii="Verdana" w:hAnsi="Verdana" w:cs="Verdana" w:hint="default"/>
      <w:b/>
      <w:i w:val="0"/>
      <w:color w:val="auto"/>
      <w:sz w:val="20"/>
      <w:u w:val="single"/>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Arial Unicode MS" w:hAnsi="Arial" w:cs="Arial" w:hint="default"/>
      <w:color w:val="00000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Verdana" w:eastAsia="Times New Roman" w:hAnsi="Verdana" w:cs="Times New Roman" w:hint="default"/>
      <w:color w:val="0000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Verdana" w:eastAsia="Times New Roman" w:hAnsi="Verdana"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Verdana" w:eastAsia="Times New Roman" w:hAnsi="Verdana"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Verdana" w:eastAsia="Times New Roman" w:hAnsi="Verdana"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Verdana" w:eastAsia="Times New Roman" w:hAnsi="Verdana"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Verdana" w:eastAsia="Times New Roman" w:hAnsi="Verdana" w:cs="Times New Roman"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color w:val="000000"/>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Verdana" w:eastAsia="Times New Roman" w:hAnsi="Verdana" w:cs="Times New Roman"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rPr>
      <w:rFonts w:ascii="Verdana" w:hAnsi="Verdana" w:cs="Verdana" w:hint="default"/>
      <w:b/>
      <w:i w:val="0"/>
      <w:sz w:val="20"/>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Verdana" w:hAnsi="Verdana" w:cs="Verdana" w:hint="default"/>
      <w:b/>
      <w:i w:val="0"/>
      <w:sz w:val="20"/>
    </w:rPr>
  </w:style>
  <w:style w:type="character" w:customStyle="1" w:styleId="WW8Num27z1">
    <w:name w:val="WW8Num27z1"/>
    <w:rPr>
      <w:rFonts w:hint="default"/>
    </w:rPr>
  </w:style>
  <w:style w:type="character" w:customStyle="1" w:styleId="WW8Num28z0">
    <w:name w:val="WW8Num28z0"/>
    <w:rPr>
      <w:rFonts w:hint="default"/>
    </w:rPr>
  </w:style>
  <w:style w:type="character" w:customStyle="1" w:styleId="WW8Num28z1">
    <w:name w:val="WW8Num28z1"/>
    <w:rPr>
      <w:rFonts w:ascii="Verdana" w:hAnsi="Verdana" w:cs="Verdana" w:hint="default"/>
      <w:b/>
      <w:i w:val="0"/>
      <w:sz w:val="20"/>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rPr>
      <w:rFonts w:ascii="Verdana" w:eastAsia="Times New Roman" w:hAnsi="Verdana" w:cs="Times New Roman" w:hint="default"/>
      <w:sz w:val="16"/>
      <w:szCs w:val="16"/>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Verdana" w:hAnsi="Verdana" w:cs="Verdana" w:hint="default"/>
      <w:b/>
      <w:i w:val="0"/>
      <w:sz w:val="28"/>
    </w:rPr>
  </w:style>
  <w:style w:type="character" w:customStyle="1" w:styleId="WW8Num31z1">
    <w:name w:val="WW8Num31z1"/>
    <w:rPr>
      <w:rFont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Verdana" w:eastAsia="Times New Roman" w:hAnsi="Verdana"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4z1">
    <w:name w:val="WW8Num34z1"/>
    <w:rPr>
      <w:rFonts w:ascii="Verdana" w:hAnsi="Verdana" w:cs="Verdana" w:hint="default"/>
      <w:b/>
      <w:i w:val="0"/>
      <w:sz w:val="20"/>
    </w:rPr>
  </w:style>
  <w:style w:type="character" w:customStyle="1" w:styleId="WW8Num35z0">
    <w:name w:val="WW8Num35z0"/>
    <w:rPr>
      <w:rFonts w:ascii="Verdana" w:hAnsi="Verdana" w:cs="Verdana" w:hint="default"/>
      <w:b/>
      <w:i w:val="0"/>
      <w:sz w:val="20"/>
    </w:rPr>
  </w:style>
  <w:style w:type="character" w:customStyle="1" w:styleId="WW8Num35z1">
    <w:name w:val="WW8Num35z1"/>
    <w:rPr>
      <w:rFonts w:hint="default"/>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Symbol" w:hAnsi="Symbol" w:cs="Symbol" w:hint="default"/>
    </w:rPr>
  </w:style>
  <w:style w:type="character" w:customStyle="1" w:styleId="WW8Num36z2">
    <w:name w:val="WW8Num36z2"/>
    <w:rPr>
      <w:rFonts w:ascii="Wingdings" w:hAnsi="Wingdings" w:cs="Wingdings" w:hint="default"/>
    </w:rPr>
  </w:style>
  <w:style w:type="character" w:customStyle="1" w:styleId="WW8Num36z4">
    <w:name w:val="WW8Num36z4"/>
    <w:rPr>
      <w:rFonts w:ascii="Courier New" w:hAnsi="Courier New" w:cs="Courier New"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8z0">
    <w:name w:val="WW8Num38z0"/>
    <w:rPr>
      <w:rFonts w:hint="default"/>
    </w:rPr>
  </w:style>
  <w:style w:type="character" w:customStyle="1" w:styleId="WW8Num38z1">
    <w:name w:val="WW8Num38z1"/>
    <w:rPr>
      <w:rFonts w:ascii="Verdana" w:hAnsi="Verdana" w:cs="Verdana" w:hint="default"/>
      <w:b/>
      <w:i w:val="0"/>
      <w:sz w:val="20"/>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Renvoi">
    <w:name w:val="Renvoi"/>
    <w:basedOn w:val="Lienhypertexte"/>
    <w:rPr>
      <w:rFonts w:ascii="Verdana" w:hAnsi="Verdana" w:cs="Verdana"/>
      <w:sz w:val="18"/>
      <w:u w:val="none"/>
    </w:rPr>
  </w:style>
  <w:style w:type="character" w:customStyle="1" w:styleId="WW-Policepardfaut">
    <w:name w:val="WW-Police par défaut"/>
  </w:style>
  <w:style w:type="character" w:styleId="Lienhypertextesuivivisit">
    <w:name w:val="FollowedHyperlink"/>
    <w:basedOn w:val="Policepardfaut1"/>
    <w:rPr>
      <w:color w:val="800080"/>
      <w:u w:val="single"/>
    </w:rPr>
  </w:style>
  <w:style w:type="character" w:customStyle="1" w:styleId="go">
    <w:name w:val="go"/>
    <w:basedOn w:val="Policepardfaut1"/>
  </w:style>
  <w:style w:type="character" w:customStyle="1" w:styleId="gi">
    <w:name w:val="gi"/>
    <w:basedOn w:val="Policepardfaut1"/>
  </w:style>
  <w:style w:type="character" w:customStyle="1" w:styleId="Marquedecommentaire1">
    <w:name w:val="Marque de commentaire1"/>
    <w:basedOn w:val="Policepardfaut1"/>
    <w:rPr>
      <w:sz w:val="16"/>
      <w:szCs w:val="16"/>
    </w:rPr>
  </w:style>
  <w:style w:type="character" w:customStyle="1" w:styleId="CommentaireCar">
    <w:name w:val="Commentaire Car"/>
    <w:basedOn w:val="Policepardfaut1"/>
  </w:style>
  <w:style w:type="character" w:customStyle="1" w:styleId="ObjetducommentaireCar">
    <w:name w:val="Objet du commentaire Car"/>
    <w:basedOn w:val="CommentaireCar"/>
    <w:rPr>
      <w:b/>
      <w:bCs/>
    </w:rPr>
  </w:style>
  <w:style w:type="character" w:styleId="Accentuation">
    <w:name w:val="Emphasis"/>
    <w:basedOn w:val="Policepardfaut1"/>
    <w:qFormat/>
    <w:rPr>
      <w:i/>
      <w:iCs/>
    </w:rPr>
  </w:style>
  <w:style w:type="paragraph" w:customStyle="1" w:styleId="Titre10">
    <w:name w:val="Titre1"/>
    <w:basedOn w:val="Normal"/>
    <w:next w:val="Corpsdetexte"/>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customStyle="1" w:styleId="TitrePageGarde">
    <w:name w:val="TitrePageGarde"/>
    <w:basedOn w:val="Normal"/>
    <w:next w:val="Normal"/>
    <w:rPr>
      <w:rFonts w:ascii="Verdana" w:hAnsi="Verdana" w:cs="Verdana"/>
      <w:b/>
      <w:bCs/>
      <w:smallCaps/>
      <w:color w:val="000000"/>
      <w:sz w:val="44"/>
    </w:rPr>
  </w:style>
  <w:style w:type="paragraph" w:styleId="Pieddepage">
    <w:name w:val="footer"/>
    <w:basedOn w:val="Normal"/>
    <w:pPr>
      <w:tabs>
        <w:tab w:val="center" w:pos="4536"/>
        <w:tab w:val="right" w:pos="9072"/>
      </w:tabs>
    </w:pPr>
  </w:style>
  <w:style w:type="paragraph" w:customStyle="1" w:styleId="saison">
    <w:name w:val="saison"/>
    <w:pPr>
      <w:suppressAutoHyphens/>
      <w:jc w:val="right"/>
    </w:pPr>
    <w:rPr>
      <w:rFonts w:ascii="Verdana" w:hAnsi="Verdana" w:cs="Verdana"/>
      <w:b/>
      <w:sz w:val="40"/>
      <w:lang w:eastAsia="zh-CN"/>
    </w:rPr>
  </w:style>
  <w:style w:type="paragraph" w:customStyle="1" w:styleId="WW-Corpsdetexte2">
    <w:name w:val="WW-Corps de texte 2"/>
    <w:basedOn w:val="Normal"/>
    <w:pPr>
      <w:jc w:val="both"/>
    </w:pPr>
    <w:rPr>
      <w:color w:val="FF0000"/>
      <w:sz w:val="20"/>
      <w:szCs w:val="20"/>
    </w:rPr>
  </w:style>
  <w:style w:type="paragraph" w:customStyle="1" w:styleId="Paragraphe">
    <w:name w:val="Paragraphe"/>
    <w:basedOn w:val="Normal"/>
    <w:pPr>
      <w:spacing w:before="60" w:after="60"/>
    </w:pPr>
    <w:rPr>
      <w:rFonts w:ascii="Verdana" w:hAnsi="Verdana" w:cs="Verdana"/>
      <w:sz w:val="18"/>
    </w:rPr>
  </w:style>
  <w:style w:type="paragraph" w:styleId="TM1">
    <w:name w:val="toc 1"/>
    <w:basedOn w:val="Normal"/>
    <w:next w:val="Normal"/>
    <w:pPr>
      <w:tabs>
        <w:tab w:val="left" w:pos="960"/>
      </w:tabs>
      <w:spacing w:before="120" w:after="120"/>
      <w:jc w:val="both"/>
    </w:pPr>
    <w:rPr>
      <w:rFonts w:ascii="Verdana" w:hAnsi="Verdana" w:cs="Verdana"/>
      <w:caps/>
      <w:sz w:val="20"/>
      <w:szCs w:val="20"/>
      <w:u w:val="single"/>
    </w:rPr>
  </w:style>
  <w:style w:type="paragraph" w:styleId="TM2">
    <w:name w:val="toc 2"/>
    <w:basedOn w:val="Normal"/>
    <w:next w:val="Normal"/>
    <w:pPr>
      <w:ind w:left="240"/>
    </w:pPr>
    <w:rPr>
      <w:smallCaps/>
      <w:sz w:val="20"/>
      <w:szCs w:val="20"/>
    </w:rPr>
  </w:style>
  <w:style w:type="paragraph" w:styleId="TM3">
    <w:name w:val="toc 3"/>
    <w:basedOn w:val="Normal"/>
    <w:next w:val="Normal"/>
    <w:pPr>
      <w:tabs>
        <w:tab w:val="left" w:pos="1440"/>
        <w:tab w:val="right" w:leader="dot" w:pos="9060"/>
      </w:tabs>
      <w:ind w:left="480" w:hanging="480"/>
    </w:pPr>
    <w:rPr>
      <w:i/>
      <w:iCs/>
      <w:sz w:val="20"/>
      <w:szCs w:val="20"/>
    </w:rPr>
  </w:style>
  <w:style w:type="paragraph" w:styleId="TM4">
    <w:name w:val="toc 4"/>
    <w:basedOn w:val="Normal"/>
    <w:next w:val="Normal"/>
    <w:pPr>
      <w:tabs>
        <w:tab w:val="left" w:pos="2340"/>
        <w:tab w:val="right" w:leader="dot" w:pos="9060"/>
      </w:tabs>
      <w:ind w:left="720"/>
    </w:pPr>
    <w:rPr>
      <w:sz w:val="18"/>
      <w:szCs w:val="18"/>
    </w:rPr>
  </w:style>
  <w:style w:type="paragraph" w:styleId="TM5">
    <w:name w:val="toc 5"/>
    <w:basedOn w:val="Normal"/>
    <w:next w:val="Normal"/>
    <w:pPr>
      <w:ind w:left="960"/>
    </w:pPr>
    <w:rPr>
      <w:sz w:val="18"/>
      <w:szCs w:val="18"/>
    </w:rPr>
  </w:style>
  <w:style w:type="paragraph" w:styleId="TM6">
    <w:name w:val="toc 6"/>
    <w:basedOn w:val="Normal"/>
    <w:next w:val="Normal"/>
    <w:pPr>
      <w:ind w:left="1200"/>
    </w:pPr>
    <w:rPr>
      <w:sz w:val="18"/>
      <w:szCs w:val="18"/>
    </w:rPr>
  </w:style>
  <w:style w:type="paragraph" w:styleId="TM7">
    <w:name w:val="toc 7"/>
    <w:basedOn w:val="Normal"/>
    <w:next w:val="Normal"/>
    <w:pPr>
      <w:ind w:left="1440"/>
    </w:pPr>
    <w:rPr>
      <w:sz w:val="18"/>
      <w:szCs w:val="18"/>
    </w:rPr>
  </w:style>
  <w:style w:type="paragraph" w:styleId="TM8">
    <w:name w:val="toc 8"/>
    <w:basedOn w:val="Normal"/>
    <w:next w:val="Normal"/>
    <w:pPr>
      <w:ind w:left="1680"/>
    </w:pPr>
    <w:rPr>
      <w:sz w:val="18"/>
      <w:szCs w:val="18"/>
    </w:rPr>
  </w:style>
  <w:style w:type="paragraph" w:styleId="TM9">
    <w:name w:val="toc 9"/>
    <w:basedOn w:val="Normal"/>
    <w:next w:val="Normal"/>
    <w:pPr>
      <w:ind w:left="1920"/>
    </w:pPr>
    <w:rPr>
      <w:sz w:val="18"/>
      <w:szCs w:val="18"/>
    </w:rPr>
  </w:style>
  <w:style w:type="paragraph" w:customStyle="1" w:styleId="phase">
    <w:name w:val="phase"/>
    <w:basedOn w:val="Paragraphe"/>
    <w:pPr>
      <w:spacing w:before="360" w:after="240"/>
    </w:pPr>
    <w:rPr>
      <w:u w:val="single"/>
    </w:rPr>
  </w:style>
  <w:style w:type="paragraph" w:styleId="Textedebulles">
    <w:name w:val="Balloon Text"/>
    <w:basedOn w:val="Normal"/>
    <w:rPr>
      <w:rFonts w:ascii="Tahoma" w:hAnsi="Tahoma" w:cs="Tahoma"/>
      <w:sz w:val="16"/>
      <w:szCs w:val="16"/>
    </w:rPr>
  </w:style>
  <w:style w:type="paragraph" w:customStyle="1" w:styleId="Annexe">
    <w:name w:val="Annexe"/>
    <w:basedOn w:val="Paragraphe"/>
    <w:pPr>
      <w:numPr>
        <w:numId w:val="9"/>
      </w:numPr>
      <w:pBdr>
        <w:top w:val="none" w:sz="0" w:space="0" w:color="000000"/>
        <w:left w:val="none" w:sz="0" w:space="0" w:color="000000"/>
        <w:bottom w:val="single" w:sz="4" w:space="1" w:color="000000"/>
        <w:right w:val="none" w:sz="0" w:space="0" w:color="000000"/>
      </w:pBdr>
      <w:jc w:val="both"/>
    </w:pPr>
    <w:rPr>
      <w:b/>
      <w:sz w:val="28"/>
    </w:rPr>
  </w:style>
  <w:style w:type="paragraph" w:customStyle="1" w:styleId="Annexe2">
    <w:name w:val="Annexe 2"/>
    <w:basedOn w:val="Paragraphe"/>
    <w:pPr>
      <w:numPr>
        <w:numId w:val="10"/>
      </w:numPr>
      <w:jc w:val="both"/>
    </w:pPr>
    <w:rPr>
      <w:color w:val="000000"/>
      <w:sz w:val="20"/>
    </w:rPr>
  </w:style>
  <w:style w:type="paragraph" w:customStyle="1" w:styleId="Explorateurdedocuments1">
    <w:name w:val="Explorateur de documents1"/>
    <w:basedOn w:val="Normal"/>
    <w:pPr>
      <w:shd w:val="clear" w:color="auto" w:fill="000080"/>
    </w:pPr>
    <w:rPr>
      <w:rFonts w:ascii="Tahoma" w:hAnsi="Tahoma" w:cs="Tahoma"/>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ox-755f47b22e-ox-a246706b49-paragraphe">
    <w:name w:val="ox-755f47b22e-ox-a246706b49-paragraphe"/>
    <w:basedOn w:val="Normal"/>
    <w:pPr>
      <w:spacing w:before="280" w:after="280"/>
    </w:p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dep44-badminton.fr/"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terclubs-jeunes@codep44-badminton.f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terclubs-jeunes@codep44-badminton.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3119</Words>
  <Characters>17158</Characters>
  <Application>Microsoft Office Word</Application>
  <DocSecurity>0</DocSecurity>
  <Lines>142</Lines>
  <Paragraphs>40</Paragraphs>
  <ScaleCrop>false</ScaleCrop>
  <Company/>
  <LinksUpToDate>false</LinksUpToDate>
  <CharactersWithSpaces>20237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interclubs seniors</dc:title>
  <dc:subject>Règlement interclubs seniors</dc:subject>
  <dc:creator>Commission seniors</dc:creator>
  <cp:lastModifiedBy>Baptiste</cp:lastModifiedBy>
  <cp:revision>2</cp:revision>
  <cp:lastPrinted>1995-11-21T15:41:00Z</cp:lastPrinted>
  <dcterms:created xsi:type="dcterms:W3CDTF">2020-10-08T10:07:00Z</dcterms:created>
  <dcterms:modified xsi:type="dcterms:W3CDTF">2020-10-08T10:07:00Z</dcterms:modified>
</cp:coreProperties>
</file>